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F4B2" w14:textId="77777777" w:rsidR="00993FB1" w:rsidRPr="00993FB1" w:rsidRDefault="00993FB1" w:rsidP="00993FB1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Arial" w:eastAsia="Calibri" w:hAnsi="Arial" w:cs="Arial"/>
          <w:b/>
          <w:bCs/>
          <w:sz w:val="22"/>
        </w:rPr>
      </w:pPr>
      <w:r w:rsidRPr="00993FB1">
        <w:rPr>
          <w:rFonts w:ascii="Arial" w:eastAsia="Calibri" w:hAnsi="Arial" w:cs="Arial"/>
          <w:b/>
          <w:bCs/>
          <w:sz w:val="22"/>
        </w:rPr>
        <w:t>Załącznik do uchwały nr 2199/139/25</w:t>
      </w:r>
    </w:p>
    <w:p w14:paraId="35F13DFC" w14:textId="77777777" w:rsidR="00993FB1" w:rsidRPr="00993FB1" w:rsidRDefault="00993FB1" w:rsidP="00993FB1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Arial" w:eastAsia="Calibri" w:hAnsi="Arial" w:cs="Arial"/>
          <w:b/>
          <w:bCs/>
          <w:sz w:val="22"/>
        </w:rPr>
      </w:pPr>
      <w:r w:rsidRPr="00993FB1">
        <w:rPr>
          <w:rFonts w:ascii="Arial" w:eastAsia="Calibri" w:hAnsi="Arial" w:cs="Arial"/>
          <w:b/>
          <w:bCs/>
          <w:sz w:val="22"/>
        </w:rPr>
        <w:t>Zarządu Województwa Mazowieckiego</w:t>
      </w:r>
    </w:p>
    <w:p w14:paraId="02E3C6EA" w14:textId="77777777" w:rsidR="00993FB1" w:rsidRDefault="00993FB1" w:rsidP="00993FB1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Arial" w:eastAsia="Calibri" w:hAnsi="Arial" w:cs="Arial"/>
          <w:b/>
          <w:bCs/>
          <w:sz w:val="22"/>
        </w:rPr>
      </w:pPr>
      <w:r w:rsidRPr="00993FB1">
        <w:rPr>
          <w:rFonts w:ascii="Arial" w:eastAsia="Calibri" w:hAnsi="Arial" w:cs="Arial"/>
          <w:b/>
          <w:bCs/>
          <w:sz w:val="22"/>
        </w:rPr>
        <w:t>z dnia 9 grudnia 2025 r.</w:t>
      </w:r>
    </w:p>
    <w:p w14:paraId="64C2BB42" w14:textId="77777777" w:rsidR="00993FB1" w:rsidRPr="00993FB1" w:rsidRDefault="00993FB1" w:rsidP="00993FB1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Arial" w:eastAsia="Calibri" w:hAnsi="Arial" w:cs="Arial"/>
          <w:b/>
          <w:bCs/>
          <w:sz w:val="22"/>
        </w:rPr>
      </w:pPr>
    </w:p>
    <w:p w14:paraId="0D28EC69" w14:textId="77777777" w:rsidR="00476550" w:rsidRPr="00301D9E" w:rsidRDefault="00B55BF7" w:rsidP="00D35DD0">
      <w:pPr>
        <w:pStyle w:val="Nagwek1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76638">
        <w:rPr>
          <w:rStyle w:val="Pogrubienie"/>
          <w:b/>
          <w:bCs w:val="0"/>
          <w:color w:val="auto"/>
        </w:rPr>
        <w:t>Ogłoszenie</w:t>
      </w: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 naborze </w:t>
      </w:r>
      <w:r w:rsidRPr="00D35DD0">
        <w:rPr>
          <w:rStyle w:val="Pogrubienie"/>
          <w:b/>
          <w:bCs w:val="0"/>
          <w:color w:val="auto"/>
        </w:rPr>
        <w:t>wniosków</w:t>
      </w: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760239C7" w14:textId="5649F523" w:rsidR="00476550" w:rsidRPr="00301D9E" w:rsidRDefault="00B55BF7" w:rsidP="47048C9E">
      <w:p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Zarząd Województwa Mazowieckiego, działając na podstawie art. 41 ust. 1 i 2 pkt 1 ustawy z dnia 5 czerwca 1998 r. o samorządzie województwa (</w:t>
      </w:r>
      <w:bookmarkStart w:id="0" w:name="_Hlk186534428"/>
      <w:r w:rsidR="00AF0A8B" w:rsidRPr="47048C9E">
        <w:rPr>
          <w:rFonts w:ascii="Aptos" w:hAnsi="Aptos"/>
          <w:sz w:val="22"/>
        </w:rPr>
        <w:t xml:space="preserve">Dz. U. </w:t>
      </w:r>
      <w:bookmarkEnd w:id="0"/>
      <w:r w:rsidR="00AF0A8B" w:rsidRPr="47048C9E">
        <w:rPr>
          <w:rFonts w:ascii="Aptos" w:hAnsi="Aptos"/>
          <w:sz w:val="22"/>
        </w:rPr>
        <w:t>z 2025 r. poz. 581</w:t>
      </w:r>
      <w:r w:rsidR="00136BF5">
        <w:rPr>
          <w:rFonts w:ascii="Aptos" w:hAnsi="Aptos"/>
          <w:sz w:val="22"/>
        </w:rPr>
        <w:t xml:space="preserve"> i 1535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)</w:t>
      </w:r>
      <w:r w:rsidR="0038760D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oraz</w:t>
      </w:r>
      <w:r w:rsidR="00BB1D36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§</w:t>
      </w:r>
      <w:r w:rsidR="00AF0A8B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</w:t>
      </w:r>
      <w:r w:rsidR="00AF0A8B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ust.</w:t>
      </w:r>
      <w:r w:rsidR="00AF0A8B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 uchwały nr 15/22 Sejmiku Województwa Mazowieckiego z dnia 22 lutego 2022 r. w</w:t>
      </w:r>
      <w:r w:rsidR="00BB1D36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sprawie zasad udzielania dotacji na prace konserwatorskie, restauratorskie lub roboty budowlane przy zabytkach wpisanych do rejestru zabytków, położonych na obszarze województwa mazowieckiego (Dz. Urz. Woj. Maz. poz. 2297</w:t>
      </w:r>
      <w:r w:rsidR="009C284D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, z pó</w:t>
      </w:r>
      <w:r w:rsidR="00CF0CAA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ź</w:t>
      </w:r>
      <w:r w:rsidR="009C284D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n. zm.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), ogłasza nabór wniosków o udzielenie </w:t>
      </w:r>
      <w:r w:rsidR="000264E6"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>w</w:t>
      </w:r>
      <w:r w:rsidR="004443D2"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> </w:t>
      </w:r>
      <w:r w:rsidR="000264E6"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>202</w:t>
      </w:r>
      <w:r w:rsidR="00AF0A8B"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>6</w:t>
      </w:r>
      <w:r w:rsidR="004443D2"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> </w:t>
      </w:r>
      <w:r w:rsidR="000264E6"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 xml:space="preserve">roku </w:t>
      </w:r>
      <w:r w:rsidRPr="47048C9E">
        <w:rPr>
          <w:rStyle w:val="Pogrubienie"/>
          <w:rFonts w:ascii="Aptos" w:hAnsi="Aptos"/>
          <w:b w:val="0"/>
          <w:bCs w:val="0"/>
          <w:color w:val="auto"/>
          <w:sz w:val="22"/>
        </w:rPr>
        <w:t xml:space="preserve">dotacji na </w:t>
      </w:r>
      <w:r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prace konserwatorskie, restauratorskie lub roboty budowlane przy zabytkach wpisanych do rejestru zabytków, położonych na obszarze województwa mazowieckiego</w:t>
      </w:r>
      <w:r w:rsidR="0069507C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- </w:t>
      </w:r>
      <w:r w:rsidR="004443D2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„Mazowsze dla zabytków”</w:t>
      </w:r>
      <w:r w:rsidR="000264E6" w:rsidRPr="47048C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4E6F8BFE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I. </w:t>
      </w:r>
      <w:r w:rsidRPr="00376638">
        <w:rPr>
          <w:rStyle w:val="Pogrubienie"/>
          <w:b/>
          <w:bCs w:val="0"/>
          <w:color w:val="auto"/>
        </w:rPr>
        <w:t>Podmioty</w:t>
      </w: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uprawnione do ubiegania się o dotację</w:t>
      </w:r>
    </w:p>
    <w:p w14:paraId="285A5D20" w14:textId="6CFF0329" w:rsidR="00476550" w:rsidRPr="00301D9E" w:rsidRDefault="00B55BF7" w:rsidP="00CC757E">
      <w:pPr>
        <w:spacing w:after="6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Każdy podmiot będący właścicielem bądź posiadaczem zabytku, jeżeli posiadanie oparte jest o</w:t>
      </w:r>
      <w:r w:rsidR="00376638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tytuł prawny do zabytku, wynikający z użytkowania wieczystego, trwałego zarządu, ograniczonego prawa rzeczowego, albo</w:t>
      </w:r>
      <w:r w:rsidR="000264E6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ze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stosunku zobowiązaniowego, zwany dalej </w:t>
      </w:r>
      <w:r w:rsidR="00B43DB1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„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Wnioskodawcą”. </w:t>
      </w:r>
    </w:p>
    <w:p w14:paraId="5170DF48" w14:textId="77777777" w:rsidR="006520D4" w:rsidRPr="00301D9E" w:rsidRDefault="00B55BF7" w:rsidP="006520D4">
      <w:pPr>
        <w:spacing w:after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sz w:val="22"/>
        </w:rPr>
        <w:t>Uwaga: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2DB363E7" w14:textId="39DEC363" w:rsidR="00476550" w:rsidRPr="00301D9E" w:rsidRDefault="00B55BF7">
      <w:p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 dofinansowanie nie mogą ubiegać się jednostki organizacyjne, o których mowa w art.</w:t>
      </w:r>
      <w:r w:rsidR="006C52EB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72 ustawy z dnia 23 lipca 2003 r. o ochronie zabytków i opiece nad zabytkami. </w:t>
      </w:r>
    </w:p>
    <w:p w14:paraId="560C4F23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II. Warunki, jakie musi spełnić zabytek</w:t>
      </w:r>
    </w:p>
    <w:p w14:paraId="3144D0BA" w14:textId="0A7C348F" w:rsidR="00476550" w:rsidRPr="00301D9E" w:rsidRDefault="00B55BF7">
      <w:p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 budżetu Województwa Mazowieckiego mogą być udzielane dotacje celowe na finansowanie prac konserwatorskich, restauratorskich lub robót budowlanych przy zabytkach wpisanych do</w:t>
      </w:r>
      <w:r w:rsidR="00BB1D36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rejestru zabytków</w:t>
      </w:r>
      <w:r w:rsidR="000264E6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i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położonych na obszarze województwa mazowieckiego.</w:t>
      </w:r>
    </w:p>
    <w:p w14:paraId="38082F56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III. Zakres przedmiotowy dotacji</w:t>
      </w:r>
    </w:p>
    <w:p w14:paraId="2D0CBFD3" w14:textId="13B6A6C5" w:rsidR="00476550" w:rsidRPr="00301D9E" w:rsidRDefault="00B55BF7" w:rsidP="00C65D93">
      <w:pPr>
        <w:spacing w:after="6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Fonts w:ascii="Aptos" w:hAnsi="Aptos"/>
          <w:sz w:val="22"/>
        </w:rPr>
        <w:t xml:space="preserve">Dotacja </w:t>
      </w:r>
      <w:r w:rsidR="001C18DE" w:rsidRPr="00301D9E">
        <w:rPr>
          <w:rFonts w:ascii="Aptos" w:hAnsi="Aptos"/>
          <w:sz w:val="22"/>
        </w:rPr>
        <w:t xml:space="preserve">może </w:t>
      </w:r>
      <w:r w:rsidR="00056D25" w:rsidRPr="00301D9E">
        <w:rPr>
          <w:rFonts w:ascii="Aptos" w:hAnsi="Aptos"/>
          <w:sz w:val="22"/>
        </w:rPr>
        <w:t xml:space="preserve">obejmować </w:t>
      </w:r>
      <w:r w:rsidRPr="00301D9E">
        <w:rPr>
          <w:rFonts w:ascii="Aptos" w:hAnsi="Aptos"/>
          <w:sz w:val="22"/>
        </w:rPr>
        <w:t>nakłady konieczne na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</w:p>
    <w:p w14:paraId="597EAC16" w14:textId="47B5526D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sporządzenie ekspertyz technicznych i konserwatorskich;</w:t>
      </w:r>
    </w:p>
    <w:p w14:paraId="6B9CB802" w14:textId="77777777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przeprowadzenie badań konserwatorskich lub architektonicznych;</w:t>
      </w:r>
    </w:p>
    <w:p w14:paraId="764C13C4" w14:textId="77777777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wykonanie dokumentacji konserwatorskiej;</w:t>
      </w:r>
    </w:p>
    <w:p w14:paraId="5F9F4DE6" w14:textId="6275DE3A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opracowanie programu prac konserwatorskich i restauratorskich;</w:t>
      </w:r>
    </w:p>
    <w:p w14:paraId="7D7C4898" w14:textId="77777777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wykonanie projektu budowlanego zgodnie z przepisami Prawa budowlanego;</w:t>
      </w:r>
    </w:p>
    <w:p w14:paraId="23F9D978" w14:textId="77777777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sporządzenie projektu odtworzenia kompozycji wnętrz;</w:t>
      </w:r>
    </w:p>
    <w:p w14:paraId="431899F3" w14:textId="77777777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zabezpieczenie, zachowanie i utrwalenie substancji zabytku;</w:t>
      </w:r>
    </w:p>
    <w:p w14:paraId="53E42CE9" w14:textId="2EC8B637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stabilizację konstrukcyjną części składowych zabytku lub ich odtworzenie w zakresie</w:t>
      </w:r>
      <w:r w:rsidR="007D1E2F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niezbędnym dla zachowania tego zabytku;</w:t>
      </w:r>
    </w:p>
    <w:p w14:paraId="721434A8" w14:textId="64B732C1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odnowienie lub uzupełnienie tynków i okładzin architektonicznych albo ich całkowite</w:t>
      </w:r>
      <w:r w:rsidR="007D1E2F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odtworzenie, z uwzględnieniem charakterystycznej dla tego zabytku kolorystyki;</w:t>
      </w:r>
    </w:p>
    <w:p w14:paraId="72CB0515" w14:textId="77777777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odtworzenie zniszczonej przynależności zabytku, jeżeli odtworzenie to nie przekracza 50% oryginalnej substancji tej przynależności;</w:t>
      </w:r>
    </w:p>
    <w:p w14:paraId="73821DD6" w14:textId="77777777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odnowienie lub całkowite odtworzenie okien, w tym ościeżnic i okiennic, zewnętrznych odrzwi i drzwi, więźby dachowej, pokrycia dachowego, rynien i rur spustowych;</w:t>
      </w:r>
    </w:p>
    <w:p w14:paraId="7D5B8B88" w14:textId="53EF24ED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modernizację instalacji elektrycznej w zabytkach drewnianych lub w zabytkach, które</w:t>
      </w:r>
      <w:r w:rsidR="007D1E2F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posiadają oryginalne, wykonane z drewna części składowe i przynależności;</w:t>
      </w:r>
    </w:p>
    <w:p w14:paraId="0E860BE4" w14:textId="77777777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wykonanie izolacji przeciwwilgociowej;</w:t>
      </w:r>
    </w:p>
    <w:p w14:paraId="71AEDA96" w14:textId="77777777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uzupełnianie narysów ziemnych dzieł architektury obronnej oraz zabytków archeologicznych nieruchomych o własnych formach krajobrazowych;</w:t>
      </w:r>
    </w:p>
    <w:p w14:paraId="6E74F257" w14:textId="610DE8B8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działania zmierzające do wyeksponowania istniejących, oryginalnych elementów</w:t>
      </w:r>
      <w:r w:rsidR="007D1E2F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zabytkowego układu parku lub ogrodu;</w:t>
      </w:r>
    </w:p>
    <w:p w14:paraId="2E73AC5E" w14:textId="77777777" w:rsidR="007D1E2F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zakup materiałów konserwatorskich i budowlanych, niezbędnych do wykonania prac i robót przy zabytku wpisanym do rejestru, o których mowa w pkt 7-15;</w:t>
      </w:r>
    </w:p>
    <w:p w14:paraId="022B0B51" w14:textId="55C3F171" w:rsidR="00476550" w:rsidRPr="00301D9E" w:rsidRDefault="00B55BF7" w:rsidP="007D1E2F">
      <w:pPr>
        <w:pStyle w:val="Listanumerowana"/>
        <w:numPr>
          <w:ilvl w:val="0"/>
          <w:numId w:val="32"/>
        </w:numPr>
        <w:ind w:left="851" w:hanging="56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zakup i montaż instalacji przeciwwłamaniowej oraz przeciwpożarowej i</w:t>
      </w:r>
      <w:r w:rsidR="00EA25E1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odgromowej.</w:t>
      </w:r>
    </w:p>
    <w:p w14:paraId="485DCFC2" w14:textId="77777777" w:rsidR="00476550" w:rsidRPr="00301D9E" w:rsidRDefault="00B55BF7" w:rsidP="00782AA3">
      <w:pPr>
        <w:spacing w:before="120" w:after="0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Uwagi:</w:t>
      </w:r>
    </w:p>
    <w:p w14:paraId="51F81B32" w14:textId="16EDD265" w:rsidR="00476550" w:rsidRPr="00301D9E" w:rsidRDefault="00B55BF7" w:rsidP="008278BC">
      <w:pPr>
        <w:pStyle w:val="Listanumerowana"/>
        <w:tabs>
          <w:tab w:val="clear" w:pos="360"/>
          <w:tab w:val="left" w:pos="0"/>
        </w:tabs>
        <w:spacing w:after="60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Sporządzenie dokumentacji, ekspertyz, programów lub projektów może zostać dofinansowane z</w:t>
      </w:r>
      <w:r w:rsidR="007819BB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dotacji jedynie w przypadku, gdy są one częścią prac konserwatorskich, restauratorskich lub robót budowlanych bądź wynikają z przeprowadzonych prac.</w:t>
      </w:r>
    </w:p>
    <w:p w14:paraId="36383637" w14:textId="77777777" w:rsidR="00476550" w:rsidRPr="008376F3" w:rsidRDefault="00B55BF7" w:rsidP="008278BC">
      <w:pPr>
        <w:pStyle w:val="Listanumerowana"/>
        <w:tabs>
          <w:tab w:val="clear" w:pos="360"/>
          <w:tab w:val="left" w:pos="0"/>
        </w:tabs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376F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Dotacja nie może być przeznaczona na finansowanie kosztów stałych działalności podmiotu ubiegającego się o dotację, na zakupy i zadania inwestycyjne oraz prace remontowo - budowlane nieobjęte wnioskiem.</w:t>
      </w:r>
    </w:p>
    <w:p w14:paraId="2ABA7185" w14:textId="3068B7D8" w:rsidR="00F36F2D" w:rsidRPr="008376F3" w:rsidRDefault="00F36F2D" w:rsidP="00F36F2D">
      <w:pPr>
        <w:pStyle w:val="Nagwek2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376F3">
        <w:rPr>
          <w:rStyle w:val="Pogrubienie"/>
          <w:rFonts w:ascii="Aptos" w:hAnsi="Aptos"/>
          <w:b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IV. Dotacja z budżetu Województwa Mazowieckiego</w:t>
      </w:r>
    </w:p>
    <w:p w14:paraId="4715D6BB" w14:textId="11759071" w:rsidR="00F36F2D" w:rsidRPr="008376F3" w:rsidRDefault="009C4A4F" w:rsidP="00F36F2D">
      <w:pPr>
        <w:pStyle w:val="Listanumerowana"/>
        <w:numPr>
          <w:ilvl w:val="0"/>
          <w:numId w:val="53"/>
        </w:numPr>
        <w:tabs>
          <w:tab w:val="clear" w:pos="360"/>
          <w:tab w:val="left" w:pos="0"/>
        </w:tabs>
        <w:spacing w:after="60"/>
        <w:ind w:left="426" w:hanging="426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Przewidywana k</w:t>
      </w:r>
      <w:r w:rsidR="00F36F2D" w:rsidRPr="008376F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wota przeznaczona na dotacje w budżecie Województwa Mazowieckiego na 2026 rok to 13 </w:t>
      </w:r>
      <w:r w:rsidR="007A5C73" w:rsidRPr="008376F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</w:t>
      </w:r>
      <w:r w:rsidR="00F36F2D" w:rsidRPr="008376F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00 000 zł (słownie: trzynaście milionów </w:t>
      </w:r>
      <w:r w:rsidR="00D54432" w:rsidRPr="008376F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trzysta </w:t>
      </w:r>
      <w:r w:rsidR="00F36F2D" w:rsidRPr="008376F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tysięcy złotych).</w:t>
      </w:r>
    </w:p>
    <w:p w14:paraId="7AA77F39" w14:textId="189F18E9" w:rsidR="00F36F2D" w:rsidRDefault="00F36F2D" w:rsidP="00F36F2D">
      <w:pPr>
        <w:pStyle w:val="Listanumerowana"/>
        <w:numPr>
          <w:ilvl w:val="0"/>
          <w:numId w:val="53"/>
        </w:numPr>
        <w:tabs>
          <w:tab w:val="clear" w:pos="360"/>
          <w:tab w:val="left" w:pos="0"/>
        </w:tabs>
        <w:spacing w:after="60"/>
        <w:ind w:left="426" w:hanging="426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795A4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Maksymalna wnioskowana kwota dotacji, o którą może ubiegać się Wnioskodawca</w:t>
      </w:r>
      <w:r w:rsidR="00B807FB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,</w:t>
      </w:r>
      <w:r w:rsidRPr="00795A4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wynosi 300 000 zł (słownie: trzysta tysięcy złotych).</w:t>
      </w:r>
    </w:p>
    <w:p w14:paraId="7621BF7E" w14:textId="564477A8" w:rsidR="00F36F2D" w:rsidRDefault="00F36F2D" w:rsidP="00F36F2D">
      <w:pPr>
        <w:pStyle w:val="Listanumerowana"/>
        <w:numPr>
          <w:ilvl w:val="0"/>
          <w:numId w:val="53"/>
        </w:numPr>
        <w:tabs>
          <w:tab w:val="clear" w:pos="360"/>
          <w:tab w:val="left" w:pos="0"/>
        </w:tabs>
        <w:spacing w:after="60"/>
        <w:ind w:left="426" w:hanging="426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Dotacja z budżetu Województwa Mazowieckiego może być udzielona w wysokości do 50% nakładów koniecznych na wykonanie prac konserwatorskich, restauratorskich lub robót budowlanych przy zabytku wpisanym do rejestru.</w:t>
      </w:r>
    </w:p>
    <w:p w14:paraId="477B5229" w14:textId="55491E3B" w:rsidR="00F36F2D" w:rsidRDefault="00F36F2D" w:rsidP="00F36F2D">
      <w:pPr>
        <w:pStyle w:val="Listanumerowana"/>
        <w:numPr>
          <w:ilvl w:val="0"/>
          <w:numId w:val="53"/>
        </w:numPr>
        <w:tabs>
          <w:tab w:val="clear" w:pos="360"/>
          <w:tab w:val="left" w:pos="0"/>
        </w:tabs>
        <w:spacing w:after="60"/>
        <w:ind w:left="426" w:hanging="426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przypadku, gdy zabytek posiada wyjątkową wartość historyczną, artystyczną lub naukową albo wymaga przeprowadzenia złożonych pod względem technologicznym prac konserwatorskich, restauratorskich lub robót budowlanych, dotacja może być udzielona w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wysokości do 100% nakładów koniecznych na wykonanie tych prac lub robót.</w:t>
      </w:r>
    </w:p>
    <w:p w14:paraId="05E28704" w14:textId="248D2174" w:rsidR="00F36F2D" w:rsidRPr="00301D9E" w:rsidRDefault="00F36F2D" w:rsidP="00F36F2D">
      <w:pPr>
        <w:pStyle w:val="Listanumerowana"/>
        <w:numPr>
          <w:ilvl w:val="0"/>
          <w:numId w:val="53"/>
        </w:numPr>
        <w:tabs>
          <w:tab w:val="clear" w:pos="360"/>
          <w:tab w:val="left" w:pos="0"/>
        </w:tabs>
        <w:ind w:left="426" w:hanging="426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przypadku, gdy stan zachowania zabytku wymaga niezwłocznego podjęcia prac konserwatorskich, restauratorskich lub robót budowlanych, dotacja może być również udzielona do wysokości 100% nakładów koniecznych na wykonanie tych prac lub robót.</w:t>
      </w:r>
    </w:p>
    <w:p w14:paraId="30A18543" w14:textId="77777777" w:rsidR="0037688B" w:rsidRPr="00301D9E" w:rsidRDefault="00B55BF7" w:rsidP="000F67A7">
      <w:pPr>
        <w:spacing w:before="120" w:after="0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Uwaga: </w:t>
      </w:r>
    </w:p>
    <w:p w14:paraId="52CF1F28" w14:textId="6A94CBD4" w:rsidR="00476550" w:rsidRPr="00301D9E" w:rsidRDefault="00B55BF7">
      <w:pPr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Fonts w:ascii="Aptos" w:hAnsi="Aptos"/>
          <w:sz w:val="22"/>
        </w:rPr>
        <w:t xml:space="preserve">We wniosku o dotację należy uwzględnić wyłącznie koszty niezbędne dla realizacji zadania. </w:t>
      </w:r>
      <w:r w:rsidR="007819BB">
        <w:rPr>
          <w:rFonts w:ascii="Aptos" w:hAnsi="Aptos"/>
          <w:sz w:val="22"/>
        </w:rPr>
        <w:br/>
      </w:r>
      <w:r w:rsidRPr="00301D9E">
        <w:rPr>
          <w:rFonts w:ascii="Aptos" w:hAnsi="Aptos"/>
          <w:sz w:val="22"/>
        </w:rPr>
        <w:t>Nie może w nim być uwzględniony podatek od towarów i usług (VAT) w wysokości, w której podatnikowi (Wnioskodawcy) przysługuje prawo do jego odzyskania lub rozliczenia w</w:t>
      </w:r>
      <w:r w:rsidR="00EA25E1" w:rsidRPr="00301D9E">
        <w:rPr>
          <w:rFonts w:ascii="Aptos" w:hAnsi="Aptos"/>
          <w:sz w:val="22"/>
        </w:rPr>
        <w:t> </w:t>
      </w:r>
      <w:r w:rsidRPr="00301D9E">
        <w:rPr>
          <w:rFonts w:ascii="Aptos" w:hAnsi="Aptos"/>
          <w:sz w:val="22"/>
        </w:rPr>
        <w:t>deklaracjach składanych do Urzędu Skarbowego</w:t>
      </w:r>
      <w:r w:rsidR="00795A43">
        <w:rPr>
          <w:rFonts w:ascii="Aptos" w:hAnsi="Aptos"/>
          <w:sz w:val="22"/>
        </w:rPr>
        <w:t xml:space="preserve">. </w:t>
      </w:r>
      <w:r w:rsidRPr="00301D9E">
        <w:rPr>
          <w:rFonts w:ascii="Aptos" w:hAnsi="Aptos"/>
          <w:sz w:val="22"/>
        </w:rPr>
        <w:t>Wnioskodawca, który:</w:t>
      </w:r>
    </w:p>
    <w:p w14:paraId="6EEB1440" w14:textId="475FAA66" w:rsidR="00476550" w:rsidRPr="00301D9E" w:rsidRDefault="00B55BF7" w:rsidP="006520D4">
      <w:pPr>
        <w:pStyle w:val="Listanumerowana"/>
        <w:numPr>
          <w:ilvl w:val="0"/>
          <w:numId w:val="30"/>
        </w:numPr>
        <w:tabs>
          <w:tab w:val="clear" w:pos="360"/>
          <w:tab w:val="left" w:pos="567"/>
        </w:tabs>
        <w:ind w:left="426" w:hanging="426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nie ma prawnej możliwości odzyskania lub rozliczania podatku VAT związan</w:t>
      </w:r>
      <w:r w:rsidR="00A10215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ego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z realizacją zadania (dla których podatek VAT jest kosztem) – sporządza kosztorys w kwotach brutto (łącznie z podatkiem VAT);</w:t>
      </w:r>
    </w:p>
    <w:p w14:paraId="4B74C978" w14:textId="02BBD41C" w:rsidR="00476550" w:rsidRPr="00301D9E" w:rsidRDefault="00B55BF7" w:rsidP="006520D4">
      <w:pPr>
        <w:pStyle w:val="Listanumerowana"/>
        <w:numPr>
          <w:ilvl w:val="0"/>
          <w:numId w:val="30"/>
        </w:numPr>
        <w:tabs>
          <w:tab w:val="clear" w:pos="360"/>
          <w:tab w:val="left" w:pos="567"/>
        </w:tabs>
        <w:ind w:left="426" w:hanging="426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 możliwość odzyskania lub rozliczenia podatku VAT związan</w:t>
      </w:r>
      <w:r w:rsidR="00A10215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ego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z realizacją zadania (w całości lub w części) – sporządza kosztorys </w:t>
      </w:r>
      <w:r w:rsidR="00795A4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kwotach netto (bez podatku VAT)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5A61E1ED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V. Wkład własny </w:t>
      </w:r>
      <w:r w:rsidRPr="007819BB">
        <w:rPr>
          <w:rStyle w:val="Pogrubienie"/>
          <w:b/>
          <w:bCs w:val="0"/>
          <w:color w:val="auto"/>
        </w:rPr>
        <w:t>Wnioskodawcy</w:t>
      </w:r>
    </w:p>
    <w:p w14:paraId="7825190F" w14:textId="2FDB62B7" w:rsidR="00476550" w:rsidRPr="00301D9E" w:rsidRDefault="00B55BF7" w:rsidP="00795A43">
      <w:pPr>
        <w:pStyle w:val="Listanumerowana"/>
        <w:numPr>
          <w:ilvl w:val="0"/>
          <w:numId w:val="31"/>
        </w:numPr>
        <w:tabs>
          <w:tab w:val="clear" w:pos="360"/>
          <w:tab w:val="left" w:pos="426"/>
        </w:tabs>
        <w:spacing w:after="60"/>
        <w:ind w:left="425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Wnioskodawca deklaruje wkład własny na etapie składania wniosku. </w:t>
      </w:r>
    </w:p>
    <w:p w14:paraId="423F5E18" w14:textId="22233617" w:rsidR="00476550" w:rsidRPr="00301D9E" w:rsidRDefault="00B55BF7" w:rsidP="000F67A7">
      <w:pPr>
        <w:pStyle w:val="Listanumerowana"/>
        <w:numPr>
          <w:ilvl w:val="0"/>
          <w:numId w:val="31"/>
        </w:numPr>
        <w:tabs>
          <w:tab w:val="clear" w:pos="360"/>
          <w:tab w:val="left" w:pos="567"/>
        </w:tabs>
        <w:ind w:left="425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Wkład własny stanowi sumę środków </w:t>
      </w:r>
      <w:r w:rsidR="00A10215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finansowych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własnych </w:t>
      </w:r>
      <w:r w:rsidR="00A10215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Wnioskodawcy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oraz środków pochodzących z</w:t>
      </w:r>
      <w:r w:rsidR="00A10215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innych źródeł. </w:t>
      </w:r>
    </w:p>
    <w:p w14:paraId="1DFFC386" w14:textId="77777777" w:rsidR="0037688B" w:rsidRPr="00301D9E" w:rsidRDefault="00B55BF7" w:rsidP="006520D4">
      <w:pPr>
        <w:spacing w:after="0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sz w:val="22"/>
        </w:rPr>
        <w:t>Uwaga:</w:t>
      </w: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14098C1F" w14:textId="4DCBC98B" w:rsidR="00476550" w:rsidRDefault="00B55BF7">
      <w:pPr>
        <w:rPr>
          <w:rFonts w:ascii="Aptos" w:hAnsi="Aptos"/>
          <w:sz w:val="22"/>
        </w:rPr>
      </w:pPr>
      <w:r w:rsidRPr="00301D9E">
        <w:rPr>
          <w:rFonts w:ascii="Aptos" w:hAnsi="Aptos"/>
          <w:sz w:val="22"/>
        </w:rPr>
        <w:t>Łączna kwota dotacji udzielonych ze środków publicznych na prace konserwatorskie, restauratorskie lub roboty budowlane przy zabytku wpisanym do rejestru zabytków, nie może przekraczać wysokości 100% nakładów koniecznych na wykonanie tych prac lub robót.</w:t>
      </w:r>
    </w:p>
    <w:p w14:paraId="33D9023A" w14:textId="76E5F20B" w:rsidR="00F36F2D" w:rsidRDefault="00F36F2D" w:rsidP="00F36F2D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VI. </w:t>
      </w:r>
      <w:r w:rsidRPr="007819BB">
        <w:rPr>
          <w:rStyle w:val="Pogrubienie"/>
          <w:b/>
          <w:bCs w:val="0"/>
          <w:color w:val="auto"/>
        </w:rPr>
        <w:t>Termin</w:t>
      </w: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realizacji zadań</w:t>
      </w:r>
    </w:p>
    <w:p w14:paraId="339D4102" w14:textId="6D968B79" w:rsidR="00F36F2D" w:rsidRPr="00F36F2D" w:rsidRDefault="00F36F2D" w:rsidP="00F36F2D">
      <w:pPr>
        <w:pStyle w:val="Akapitzlist"/>
        <w:numPr>
          <w:ilvl w:val="0"/>
          <w:numId w:val="54"/>
        </w:numPr>
        <w:spacing w:after="60"/>
        <w:ind w:left="284" w:hanging="284"/>
        <w:contextualSpacing w:val="0"/>
        <w:rPr>
          <w:rStyle w:val="Pogrubienie"/>
          <w:b w:val="0"/>
          <w:bCs w:val="0"/>
          <w:color w:val="auto"/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Przedmiotem wniosku mogą być prace konserwatorskie, restauratorskie lub roboty budowlane wykonywane w 202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roku (od 1 stycznia 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2026 r.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 31 grudnia 202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r.).</w:t>
      </w:r>
    </w:p>
    <w:p w14:paraId="4E06294E" w14:textId="212DEF75" w:rsidR="00F36F2D" w:rsidRPr="00F36F2D" w:rsidRDefault="00F36F2D" w:rsidP="00F36F2D">
      <w:pPr>
        <w:pStyle w:val="Akapitzlist"/>
        <w:numPr>
          <w:ilvl w:val="0"/>
          <w:numId w:val="54"/>
        </w:numPr>
        <w:spacing w:after="60"/>
        <w:ind w:left="284" w:hanging="284"/>
        <w:contextualSpacing w:val="0"/>
        <w:rPr>
          <w:rStyle w:val="Pogrubienie"/>
          <w:b w:val="0"/>
          <w:bCs w:val="0"/>
          <w:color w:val="auto"/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Ze środków dotacji mogą być finansowane wydatki poniesione od dnia podjęcia przez Sejmik Województwa Mazowieckiego uchwały w sprawie rozstrzygnięcia naboru wniosków i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przyznania dotacji do 31 grudnia 202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r.</w:t>
      </w:r>
    </w:p>
    <w:p w14:paraId="297CD666" w14:textId="19DBD4E3" w:rsidR="00F36F2D" w:rsidRPr="00F36F2D" w:rsidRDefault="00F36F2D" w:rsidP="00F36F2D">
      <w:pPr>
        <w:pStyle w:val="Akapitzlist"/>
        <w:numPr>
          <w:ilvl w:val="0"/>
          <w:numId w:val="54"/>
        </w:numPr>
        <w:ind w:left="284" w:hanging="284"/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Ze środków własnych 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Wnioskodawcy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oraz środków pochodzących z innych źródeł mogą być finansowane wydatki poniesione od 1 stycznia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2026 r.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do 31 grudnia 202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r.</w:t>
      </w:r>
    </w:p>
    <w:p w14:paraId="0429D2ED" w14:textId="77777777" w:rsidR="00476550" w:rsidRPr="00301D9E" w:rsidRDefault="00B55BF7" w:rsidP="00E15B8A">
      <w:pPr>
        <w:pStyle w:val="Nagwek2"/>
        <w:spacing w:afterLines="60" w:after="144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VII. Termin i zasady składania wniosków</w:t>
      </w:r>
    </w:p>
    <w:p w14:paraId="538D8492" w14:textId="29CF5EA9" w:rsidR="00476550" w:rsidRPr="00423903" w:rsidRDefault="00B55BF7" w:rsidP="00795A43">
      <w:pPr>
        <w:pStyle w:val="Listanumerowana"/>
        <w:numPr>
          <w:ilvl w:val="0"/>
          <w:numId w:val="16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Termin naboru wniosków</w:t>
      </w:r>
      <w:r w:rsidR="00C65D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od </w:t>
      </w:r>
      <w:r w:rsidR="00861F1B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 stycznia</w:t>
      </w:r>
      <w:r w:rsidR="006D3B5B"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9507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202</w:t>
      </w:r>
      <w:r w:rsidR="00B15747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="0069507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r. </w:t>
      </w:r>
      <w:r w:rsidR="006D3B5B" w:rsidRPr="00000162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 </w:t>
      </w:r>
      <w:r w:rsidR="00EE05B4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 lutego</w:t>
      </w: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D3B5B"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202</w:t>
      </w:r>
      <w:r w:rsidR="00B15747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="006D3B5B"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r.</w:t>
      </w:r>
    </w:p>
    <w:p w14:paraId="7723B0E6" w14:textId="2EF96CA3" w:rsidR="00476550" w:rsidRPr="00301D9E" w:rsidRDefault="00B55BF7" w:rsidP="00795A43">
      <w:pPr>
        <w:pStyle w:val="Listanumerowana"/>
        <w:numPr>
          <w:ilvl w:val="0"/>
          <w:numId w:val="16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Wnioski należy składać przez </w:t>
      </w:r>
      <w:r w:rsidR="00975CD8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genera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tor wniosków Witkac (</w:t>
      </w:r>
      <w:hyperlink r:id="rId11">
        <w:r w:rsidRPr="00301D9E">
          <w:rPr>
            <w:rStyle w:val="Hipercze"/>
            <w:rFonts w:ascii="Aptos" w:hAnsi="Aptos"/>
            <w:sz w:val="22"/>
          </w:rPr>
          <w:t>www.witkac.pl</w:t>
        </w:r>
      </w:hyperlink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). </w:t>
      </w:r>
    </w:p>
    <w:p w14:paraId="1301C358" w14:textId="19CE7400" w:rsidR="00476550" w:rsidRPr="00301D9E" w:rsidRDefault="00B55BF7" w:rsidP="00795A43">
      <w:pPr>
        <w:pStyle w:val="Listanumerowana"/>
        <w:numPr>
          <w:ilvl w:val="0"/>
          <w:numId w:val="16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Generator wniosków uniemożliwia edycję lub wycofanie wniosku po jego złożeniu (po</w:t>
      </w:r>
      <w:r w:rsidR="00BB1D36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kliknięciu przycisku </w:t>
      </w:r>
      <w:r w:rsidR="000A1A20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„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Złóż wniosek”). Aby wycofać wniosek złożony w generatorze (przed</w:t>
      </w:r>
      <w:r w:rsidR="00BB1D36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upływem terminu składania wniosków), należy przesłać prośbę na adres: </w:t>
      </w:r>
      <w:hyperlink r:id="rId12">
        <w:r w:rsidRPr="00301D9E">
          <w:rPr>
            <w:rStyle w:val="Hipercze"/>
            <w:rFonts w:ascii="Aptos" w:hAnsi="Aptos"/>
            <w:sz w:val="22"/>
          </w:rPr>
          <w:t>zabytki@mazovia.pl</w:t>
        </w:r>
      </w:hyperlink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45AFBC3E" w14:textId="77777777" w:rsidR="00476550" w:rsidRPr="00301D9E" w:rsidRDefault="00B55BF7" w:rsidP="00795A43">
      <w:pPr>
        <w:pStyle w:val="Listanumerowana"/>
        <w:numPr>
          <w:ilvl w:val="0"/>
          <w:numId w:val="16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Złożenie wniosku przez generator jest jedynym sposobem składania wniosku. </w:t>
      </w:r>
    </w:p>
    <w:p w14:paraId="01D575FC" w14:textId="77777777" w:rsidR="00476550" w:rsidRDefault="00B55BF7" w:rsidP="00857E21">
      <w:pPr>
        <w:pStyle w:val="Listanumerowana"/>
        <w:numPr>
          <w:ilvl w:val="0"/>
          <w:numId w:val="16"/>
        </w:numPr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Wnioskodawca może złożyć tylko jeden wniosek w naborze. </w:t>
      </w:r>
    </w:p>
    <w:p w14:paraId="4A3958E5" w14:textId="14CC0FB2" w:rsidR="00A97A67" w:rsidRDefault="00A97A67" w:rsidP="00F17350">
      <w:pPr>
        <w:pStyle w:val="Listanumerowana"/>
        <w:tabs>
          <w:tab w:val="clear" w:pos="360"/>
          <w:tab w:val="left" w:pos="567"/>
        </w:tabs>
        <w:spacing w:afterLines="30" w:after="72"/>
        <w:ind w:left="357" w:firstLine="69"/>
        <w:contextualSpacing w:val="0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Uwag</w:t>
      </w:r>
      <w:r w:rsidR="008C4E0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</w:t>
      </w: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</w:p>
    <w:p w14:paraId="1B5C149C" w14:textId="695F8FE7" w:rsidR="008C4E0E" w:rsidRPr="008C4E0E" w:rsidRDefault="008C4E0E" w:rsidP="00F17350">
      <w:pPr>
        <w:pStyle w:val="Listanumerowana"/>
        <w:tabs>
          <w:tab w:val="clear" w:pos="360"/>
          <w:tab w:val="left" w:pos="0"/>
        </w:tabs>
        <w:spacing w:afterLines="30" w:after="72"/>
        <w:ind w:left="426"/>
        <w:contextualSpacing w:val="0"/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C4E0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 złożenia więcej niż jednego wniosku,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8C4E0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Wnioskodawca zobowiązany </w:t>
      </w:r>
      <w:r w:rsidR="000B2959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jest</w:t>
      </w:r>
      <w:r w:rsidRPr="008C4E0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wskazać wniosek, który podlegać będzie dalszej ocenie. Brak wskazania wniosku skutkować będzie odrzuceniem wszystkich złożonych wniosków.</w:t>
      </w:r>
    </w:p>
    <w:p w14:paraId="45C2F986" w14:textId="24A962D7" w:rsidR="00A97A67" w:rsidRDefault="00A97A67" w:rsidP="00957F57">
      <w:pPr>
        <w:pStyle w:val="Listanumerowana"/>
        <w:spacing w:afterLines="30" w:after="72"/>
        <w:ind w:left="426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6C396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Nazwa zadania </w:t>
      </w:r>
      <w:r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określona we wniosku </w:t>
      </w:r>
      <w:r w:rsidRPr="006C396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powinna </w:t>
      </w:r>
      <w:r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 sposób ogólny </w:t>
      </w:r>
      <w:r w:rsidRPr="006C396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informować o rodzaju prac, jakie zostaną wykonane przy zabytku</w:t>
      </w:r>
      <w:r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oraz wskazywać </w:t>
      </w:r>
      <w:r w:rsidRPr="006C396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miejscowość, w</w:t>
      </w:r>
      <w:r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6C396E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której znajduje się dany obiekt.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Przykładowa nazwa: "Prace konserwatorskie przy polichromii kościoła pw.</w:t>
      </w:r>
      <w:r w:rsidR="0078158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św.</w:t>
      </w:r>
      <w:r w:rsidR="0078158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Józefa w Woli Mazowszańskiej".</w:t>
      </w:r>
    </w:p>
    <w:p w14:paraId="660131A0" w14:textId="77777777" w:rsidR="00A97A67" w:rsidRDefault="00A97A67" w:rsidP="00795A43">
      <w:pPr>
        <w:pStyle w:val="Listanumerowana"/>
        <w:numPr>
          <w:ilvl w:val="0"/>
          <w:numId w:val="16"/>
        </w:numPr>
        <w:spacing w:afterLines="30" w:after="72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A97A6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Złożenie wniosku o dotację nie jest równoznaczne z przyznaniem dotacji, nie gwarantuje również przyznania dotacji w wysokości oczekiwanej przez Wnioskodawcę.</w:t>
      </w:r>
    </w:p>
    <w:p w14:paraId="751C07C1" w14:textId="0F024AED" w:rsidR="00476550" w:rsidRPr="00A97A67" w:rsidRDefault="00B55BF7" w:rsidP="00911B4B">
      <w:pPr>
        <w:pStyle w:val="Listanumerowana"/>
        <w:numPr>
          <w:ilvl w:val="0"/>
          <w:numId w:val="16"/>
        </w:numPr>
        <w:spacing w:afterLines="30" w:after="72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A97A6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 wniosku należy dołączyć:</w:t>
      </w:r>
    </w:p>
    <w:p w14:paraId="667EE677" w14:textId="0BBFA108" w:rsidR="00476550" w:rsidRPr="00301D9E" w:rsidRDefault="00B55BF7" w:rsidP="00911B4B">
      <w:pPr>
        <w:pStyle w:val="Listanumerowana2"/>
        <w:numPr>
          <w:ilvl w:val="0"/>
          <w:numId w:val="44"/>
        </w:numPr>
        <w:spacing w:afterLines="30" w:after="72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dokument potwierdzający wpisanie do rejestru zabytków obiektu, którego dotyczą prace lub roboty (decyzj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ę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 wpisie obiektu do rejestru zabytków wraz z</w:t>
      </w:r>
      <w:r w:rsidR="00620D3E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załącznikami, jeżeli stanowią integralną część decyzji lub zaświadczenie wydane przez Mazowieckiego Wojewódzkiego Konserwatora Zabytków w tym przedmiocie); </w:t>
      </w:r>
    </w:p>
    <w:p w14:paraId="2D5C4769" w14:textId="2DD3E262" w:rsidR="00476550" w:rsidRPr="00301D9E" w:rsidRDefault="00B55BF7" w:rsidP="00911B4B">
      <w:pPr>
        <w:pStyle w:val="Listanumerowana2"/>
        <w:numPr>
          <w:ilvl w:val="0"/>
          <w:numId w:val="44"/>
        </w:numPr>
        <w:spacing w:afterLines="30" w:after="72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dokument potwierdzający posiadanie przez Wnioskodawcę tytułu prawnego do </w:t>
      </w:r>
      <w:r w:rsidR="00620D3E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zabytku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(np. </w:t>
      </w:r>
      <w:r w:rsidR="00861F1B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aktualny odpis z księgi wieczystej,</w:t>
      </w:r>
      <w:r w:rsidR="00861F1B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aktualny wypis z rejestru gruntów, akt notarialny, umow</w:t>
      </w:r>
      <w:r w:rsidR="003B274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stosunku zobowiązaniowego);</w:t>
      </w:r>
    </w:p>
    <w:p w14:paraId="3F308B5E" w14:textId="77777777" w:rsidR="00C96B80" w:rsidRPr="00301D9E" w:rsidRDefault="00B55BF7" w:rsidP="00911B4B">
      <w:pPr>
        <w:pStyle w:val="Listanumerowana2"/>
        <w:spacing w:after="0"/>
        <w:ind w:left="851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Uwaga: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68B9DEEA" w14:textId="532F53E1" w:rsidR="00476550" w:rsidRPr="00301D9E" w:rsidRDefault="00B55BF7" w:rsidP="00911B4B">
      <w:pPr>
        <w:pStyle w:val="Listanumerowana2"/>
        <w:spacing w:afterLines="30" w:after="72"/>
        <w:ind w:left="851"/>
        <w:contextualSpacing w:val="0"/>
        <w:rPr>
          <w:rStyle w:val="Pogrubienie"/>
          <w:rFonts w:ascii="Aptos" w:hAnsi="Aptos"/>
          <w:b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Fonts w:ascii="Aptos" w:hAnsi="Aptos"/>
          <w:sz w:val="22"/>
        </w:rPr>
        <w:t xml:space="preserve">Do wniosku należy dołączyć zgodę współwłaścicieli zabytku </w:t>
      </w:r>
      <w:r w:rsidR="00781584">
        <w:rPr>
          <w:rFonts w:ascii="Aptos" w:hAnsi="Aptos"/>
          <w:sz w:val="22"/>
        </w:rPr>
        <w:t xml:space="preserve">na </w:t>
      </w:r>
      <w:r w:rsidRPr="00301D9E">
        <w:rPr>
          <w:rFonts w:ascii="Aptos" w:hAnsi="Aptos"/>
          <w:sz w:val="22"/>
        </w:rPr>
        <w:t>przeprowadzenie prac lub robót objętych wnioskiem</w:t>
      </w:r>
      <w:r w:rsidR="006C396E">
        <w:rPr>
          <w:rFonts w:ascii="Aptos" w:hAnsi="Aptos"/>
          <w:sz w:val="22"/>
        </w:rPr>
        <w:t xml:space="preserve"> </w:t>
      </w:r>
      <w:r w:rsidRPr="00301D9E">
        <w:rPr>
          <w:rFonts w:ascii="Aptos" w:hAnsi="Aptos"/>
          <w:sz w:val="22"/>
        </w:rPr>
        <w:t>(jeśli nie są Wnioskodawcami).</w:t>
      </w:r>
      <w:r w:rsidRPr="00301D9E">
        <w:rPr>
          <w:rStyle w:val="Pogrubienie"/>
          <w:rFonts w:ascii="Aptos" w:hAnsi="Aptos"/>
          <w:b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3DA9B8EF" w14:textId="25BCFD1B" w:rsidR="00476550" w:rsidRPr="00301D9E" w:rsidRDefault="0084426F" w:rsidP="00911B4B">
      <w:pPr>
        <w:pStyle w:val="Listanumerowana2"/>
        <w:numPr>
          <w:ilvl w:val="0"/>
          <w:numId w:val="44"/>
        </w:numPr>
        <w:spacing w:afterLines="30" w:after="72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ważną </w:t>
      </w:r>
      <w:r w:rsidR="00B55BF7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decyzję właściwego organu ochrony zabytków zezwalającą na przeprowadzenie prac lub robót objętych wnioskiem;</w:t>
      </w:r>
    </w:p>
    <w:p w14:paraId="33288151" w14:textId="4E93937E" w:rsidR="00476550" w:rsidRPr="00301D9E" w:rsidRDefault="0084426F" w:rsidP="00911B4B">
      <w:pPr>
        <w:pStyle w:val="Listanumerowana2"/>
        <w:numPr>
          <w:ilvl w:val="0"/>
          <w:numId w:val="44"/>
        </w:numPr>
        <w:spacing w:afterLines="30" w:after="72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ważne pozwolenie na budowę albo dokument, z którego wynika, że pozwolenie nie jest wymagane - w przypadku, gdy wniosek dotyczy prac przy zabytku nieruchomym</w:t>
      </w:r>
      <w:r w:rsidR="00B55BF7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;</w:t>
      </w:r>
    </w:p>
    <w:p w14:paraId="33F5C7C2" w14:textId="4F8EC990" w:rsidR="00476550" w:rsidRPr="00301D9E" w:rsidRDefault="0084426F" w:rsidP="00911B4B">
      <w:pPr>
        <w:pStyle w:val="Listanumerowana2"/>
        <w:numPr>
          <w:ilvl w:val="0"/>
          <w:numId w:val="44"/>
        </w:numPr>
        <w:spacing w:afterLines="30" w:after="72"/>
        <w:ind w:left="850" w:hanging="425"/>
        <w:contextualSpacing w:val="0"/>
        <w:rPr>
          <w:rFonts w:ascii="Aptos" w:hAnsi="Aptos"/>
          <w:sz w:val="22"/>
        </w:rPr>
      </w:pPr>
      <w:r w:rsidRPr="00301D9E">
        <w:rPr>
          <w:rFonts w:ascii="Aptos" w:hAnsi="Aptos"/>
          <w:sz w:val="22"/>
        </w:rPr>
        <w:t>program prac, w oparciu o który zostało wydane pozwolenie organu ochrony zabytków - w przypadku, gdy wniosek dotyczy prac przy zabytku ruchomym</w:t>
      </w:r>
      <w:r w:rsidR="00B55BF7" w:rsidRPr="00301D9E">
        <w:rPr>
          <w:rFonts w:ascii="Aptos" w:hAnsi="Aptos"/>
          <w:sz w:val="22"/>
        </w:rPr>
        <w:t>;</w:t>
      </w:r>
    </w:p>
    <w:p w14:paraId="6ACCF545" w14:textId="5AABBA97" w:rsidR="00476550" w:rsidRPr="00301D9E" w:rsidRDefault="0084426F" w:rsidP="00911B4B">
      <w:pPr>
        <w:pStyle w:val="Listanumerowana2"/>
        <w:numPr>
          <w:ilvl w:val="0"/>
          <w:numId w:val="44"/>
        </w:numPr>
        <w:tabs>
          <w:tab w:val="left" w:pos="993"/>
        </w:tabs>
        <w:spacing w:afterLines="30" w:after="72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szczegółowy kosztorys planowanych prac lub robót podpisany przez osobę sporządzającą kosztorys i przez Wnioskodawcę</w:t>
      </w:r>
      <w:r w:rsidR="00B55BF7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; </w:t>
      </w:r>
    </w:p>
    <w:p w14:paraId="53EA3CFE" w14:textId="6FCC8FA9" w:rsidR="00476550" w:rsidRPr="00301D9E" w:rsidRDefault="00B55BF7" w:rsidP="00911B4B">
      <w:pPr>
        <w:pStyle w:val="Listanumerowana2"/>
        <w:numPr>
          <w:ilvl w:val="0"/>
          <w:numId w:val="44"/>
        </w:numPr>
        <w:spacing w:after="3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dokument uzasadniający ubieganie się o dotację w wysokości powyżej 50% nakładów koniecznych:</w:t>
      </w:r>
    </w:p>
    <w:p w14:paraId="5C32CFE3" w14:textId="3B5C0F13" w:rsidR="00476550" w:rsidRPr="00301D9E" w:rsidRDefault="00B55BF7" w:rsidP="00E15B8A">
      <w:pPr>
        <w:pStyle w:val="Listanumerowana3"/>
        <w:numPr>
          <w:ilvl w:val="0"/>
          <w:numId w:val="42"/>
        </w:numPr>
        <w:spacing w:afterLines="60" w:after="144"/>
        <w:ind w:left="1276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przypadku, o którym mowa w cz. IV ust. 4</w:t>
      </w:r>
      <w:r w:rsidR="0001355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-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opinię sporządzoną przez właściwy organ ochrony zabytków,</w:t>
      </w:r>
    </w:p>
    <w:p w14:paraId="245E1BB9" w14:textId="69DD89BA" w:rsidR="00476550" w:rsidRPr="00301D9E" w:rsidRDefault="00B55BF7" w:rsidP="00911B4B">
      <w:pPr>
        <w:pStyle w:val="Listanumerowana3"/>
        <w:numPr>
          <w:ilvl w:val="0"/>
          <w:numId w:val="42"/>
        </w:numPr>
        <w:spacing w:afterLines="30" w:after="72"/>
        <w:ind w:left="1276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przypadku, o którym mowa w cz. IV ust. 5</w:t>
      </w:r>
      <w:r w:rsidR="0001355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-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opinię sporządzoną przez właściwy organ ochrony zabytków lub ekspertyzę rzeczoznawcy, albo opinię właściwego organu nadzoru budowlanego;</w:t>
      </w:r>
    </w:p>
    <w:p w14:paraId="146CD56D" w14:textId="77777777" w:rsidR="00AF10DB" w:rsidRPr="00301D9E" w:rsidRDefault="00B55BF7" w:rsidP="006520D4">
      <w:pPr>
        <w:spacing w:after="0"/>
        <w:ind w:left="851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Uwaga: </w:t>
      </w:r>
    </w:p>
    <w:p w14:paraId="495A3D08" w14:textId="3EBAC3EB" w:rsidR="00476550" w:rsidRPr="00301D9E" w:rsidRDefault="00B55BF7" w:rsidP="00911B4B">
      <w:pPr>
        <w:spacing w:after="60"/>
        <w:ind w:left="851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 przypadku niedołączenia dokumentu, </w:t>
      </w:r>
      <w:r w:rsidR="004503DF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 którym mowa w pkt. 7) powyżej</w:t>
      </w:r>
      <w:r w:rsidR="00C22970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,</w:t>
      </w:r>
      <w:r w:rsidR="004503DF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Wnioskodawca zostanie uznany za</w:t>
      </w:r>
      <w:r w:rsidR="00BB1D36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ubiegającego się o dotację w wysokości 50% nakładów koniecznych</w:t>
      </w:r>
      <w:r w:rsidR="006520D4"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25E437EC" w14:textId="745B66B0" w:rsidR="00476550" w:rsidRPr="00301D9E" w:rsidRDefault="00B55BF7" w:rsidP="00911B4B">
      <w:pPr>
        <w:pStyle w:val="Listanumerowana2"/>
        <w:numPr>
          <w:ilvl w:val="0"/>
          <w:numId w:val="44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dokumentację fotograficzną 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przedstawiającą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stan techniczny całości obiektu oraz jego części, przy której prowadzone będą prace; </w:t>
      </w:r>
    </w:p>
    <w:p w14:paraId="3F420E4F" w14:textId="5D46587B" w:rsidR="00476550" w:rsidRPr="00301D9E" w:rsidRDefault="00B55BF7" w:rsidP="00911B4B">
      <w:pPr>
        <w:pStyle w:val="Listanumerowana2"/>
        <w:numPr>
          <w:ilvl w:val="0"/>
          <w:numId w:val="44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 Wnioskodawcy innego niż osoba fizyczna - dokument, z którego wynika upoważnienie do reprezentacji podmiotu, np.:</w:t>
      </w:r>
    </w:p>
    <w:p w14:paraId="642BC1AB" w14:textId="450DED9D" w:rsidR="00476550" w:rsidRPr="00301D9E" w:rsidRDefault="00B55BF7" w:rsidP="00B70282">
      <w:pPr>
        <w:pStyle w:val="Listanumerowana3"/>
        <w:numPr>
          <w:ilvl w:val="0"/>
          <w:numId w:val="18"/>
        </w:numPr>
        <w:spacing w:after="600"/>
        <w:ind w:left="1276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aktualny odpis z właściwego rejestru</w:t>
      </w:r>
      <w:r w:rsidR="0081178B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-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 przypadku podmiotów tam zarejestrowanych; </w:t>
      </w:r>
    </w:p>
    <w:p w14:paraId="704849EB" w14:textId="5E26118E" w:rsidR="00C96B80" w:rsidRPr="00301D9E" w:rsidRDefault="00B55BF7" w:rsidP="00911B4B">
      <w:pPr>
        <w:pStyle w:val="Listanumerowana3"/>
        <w:spacing w:after="0"/>
        <w:ind w:left="1276"/>
        <w:contextualSpacing w:val="0"/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Uwaga:</w:t>
      </w:r>
    </w:p>
    <w:p w14:paraId="7DB19635" w14:textId="52FFC1AE" w:rsidR="00476550" w:rsidRPr="00301D9E" w:rsidRDefault="00B55BF7" w:rsidP="00911B4B">
      <w:pPr>
        <w:pStyle w:val="Listanumerowana3"/>
        <w:spacing w:after="60"/>
        <w:ind w:left="1276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54951D72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Nie ma obowiązku dołączania dokumentu w przypadku rejestrów dostępnych na stronach internetowych</w:t>
      </w:r>
      <w:r w:rsidR="0081178B" w:rsidRPr="54951D72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, </w:t>
      </w:r>
      <w:r w:rsidRPr="54951D72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np.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KRS - Krajowy Rejestr Sądowy, C</w:t>
      </w:r>
      <w:r w:rsidR="0081178B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IDG - </w:t>
      </w:r>
      <w:r w:rsidRPr="00301D9E">
        <w:rPr>
          <w:rStyle w:val="welcome"/>
          <w:rFonts w:ascii="Aptos" w:hAnsi="Aptos"/>
          <w:bCs/>
          <w:sz w:val="22"/>
        </w:rPr>
        <w:t>Centralna Ewidencja i Informacja o Działalności Gospodarczej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, na których można zweryfikować dane Wnioskodawcy po numerze NIP</w:t>
      </w:r>
      <w:r w:rsidR="009C49B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– Numer Identyfikacji Podatkowej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20DC6E56" w14:textId="701E86CB" w:rsidR="00476550" w:rsidRPr="00301D9E" w:rsidRDefault="00B55BF7" w:rsidP="00911B4B">
      <w:pPr>
        <w:pStyle w:val="Listanumerowana3"/>
        <w:numPr>
          <w:ilvl w:val="0"/>
          <w:numId w:val="18"/>
        </w:numPr>
        <w:spacing w:after="60"/>
        <w:ind w:left="1276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 jednostek samorządu terytorialnego:</w:t>
      </w:r>
    </w:p>
    <w:p w14:paraId="43818F1E" w14:textId="77777777" w:rsidR="00476550" w:rsidRPr="00301D9E" w:rsidRDefault="00B55BF7" w:rsidP="008956B8">
      <w:pPr>
        <w:pStyle w:val="Listanumerowana4"/>
        <w:numPr>
          <w:ilvl w:val="0"/>
          <w:numId w:val="9"/>
        </w:numPr>
        <w:spacing w:after="60"/>
        <w:ind w:left="1701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zaświadczenie wydane przez Gminną Komisję Wyborczą o wyborze na wójta, burmistrza albo prezydenta; </w:t>
      </w:r>
    </w:p>
    <w:p w14:paraId="5C5C3C60" w14:textId="6EBD52CD" w:rsidR="00476550" w:rsidRPr="00301D9E" w:rsidRDefault="00B55BF7" w:rsidP="008956B8">
      <w:pPr>
        <w:pStyle w:val="Listanumerowana4"/>
        <w:numPr>
          <w:ilvl w:val="0"/>
          <w:numId w:val="9"/>
        </w:numPr>
        <w:spacing w:after="60"/>
        <w:ind w:left="1636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uchwałę rady powiatu o powołaniu na stanowisko starosty, wicestarosty i pozostałych członków zarządu powiatu;</w:t>
      </w:r>
    </w:p>
    <w:p w14:paraId="59851DD8" w14:textId="7A222EAF" w:rsidR="00476550" w:rsidRPr="00301D9E" w:rsidRDefault="00B55BF7" w:rsidP="00911B4B">
      <w:pPr>
        <w:pStyle w:val="Listanumerowana3"/>
        <w:numPr>
          <w:ilvl w:val="0"/>
          <w:numId w:val="18"/>
        </w:numPr>
        <w:spacing w:after="60"/>
        <w:ind w:left="1208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 podmiotów działających na podstawie przepisów o stosunku Państwa do Kościoła Katolickiego oraz do innych kościołów i związków wyznaniowych – zaświadczenie wydane przez właściwą Kurię Biskupią lub przez wojewodę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,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upoważniające do składania oświadczeń woli i zaciągania zobowiązań finansowych;</w:t>
      </w:r>
    </w:p>
    <w:p w14:paraId="62D6C1AE" w14:textId="0D9079F6" w:rsidR="00476550" w:rsidRPr="00301D9E" w:rsidRDefault="00B55BF7" w:rsidP="00911B4B">
      <w:pPr>
        <w:pStyle w:val="Listanumerowana3"/>
        <w:numPr>
          <w:ilvl w:val="0"/>
          <w:numId w:val="18"/>
        </w:numPr>
        <w:spacing w:after="60"/>
        <w:ind w:left="1208" w:hanging="35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przypadku wspólnot mieszkaniowych – uchwał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ę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powołując</w:t>
      </w:r>
      <w:r w:rsidR="005306F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ą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Zarząd oraz uchwał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ę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wyrażając</w:t>
      </w:r>
      <w:r w:rsid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ą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zgodę członków wspólnoty na przeprowadzenie prac lub robót objętych wnioskiem. </w:t>
      </w:r>
    </w:p>
    <w:p w14:paraId="29733DAC" w14:textId="11990869" w:rsidR="006C1614" w:rsidRDefault="006C1614" w:rsidP="00911B4B">
      <w:pPr>
        <w:pStyle w:val="Listanumerowana"/>
        <w:numPr>
          <w:ilvl w:val="0"/>
          <w:numId w:val="16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Jeżeli o dotację ubiega się podmiot prowadzący działalność gospodarczą w rozumieniu unijnego prawa konkurencji, </w:t>
      </w:r>
      <w:r w:rsid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przyznana </w:t>
      </w: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dotacja – w zakresie jakim dotyczy tej działalności - stanowi pomoc de </w:t>
      </w:r>
      <w:proofErr w:type="spellStart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minimis</w:t>
      </w:r>
      <w:proofErr w:type="spellEnd"/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,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 Wnioskodawca zobowiązany </w:t>
      </w: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jest dołączyć do wniosku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</w:p>
    <w:p w14:paraId="6E813912" w14:textId="7C026CA2" w:rsidR="006C1614" w:rsidRDefault="006C1614" w:rsidP="00911B4B">
      <w:pPr>
        <w:pStyle w:val="Listanumerowana"/>
        <w:numPr>
          <w:ilvl w:val="0"/>
          <w:numId w:val="40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wszystkie zaświadczenia o pomocy de </w:t>
      </w:r>
      <w:proofErr w:type="spellStart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minimis</w:t>
      </w:r>
      <w:proofErr w:type="spellEnd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oraz pomocy de </w:t>
      </w:r>
      <w:proofErr w:type="spellStart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minimis</w:t>
      </w:r>
      <w:proofErr w:type="spellEnd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 rolnictwie lub rybołówstwie otrzymanej w ciągu minionych trzech lat, albo oświadczenie o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wielkości tej pomocy otrzymanej w tym okresie, albo oświadczenie o nieotrzymaniu takiej pomocy w tym okresie;</w:t>
      </w:r>
    </w:p>
    <w:p w14:paraId="712E2A1A" w14:textId="2746D0A4" w:rsidR="006C1614" w:rsidRPr="006C1614" w:rsidRDefault="006C1614" w:rsidP="00911B4B">
      <w:pPr>
        <w:pStyle w:val="Listanumerowana"/>
        <w:numPr>
          <w:ilvl w:val="0"/>
          <w:numId w:val="40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informacje określone w rozporządzeniu Rady Ministrów z dnia 29 marca 2010 r. w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sprawie zakresu informacji przedstawianych przez podmiot ubiegający się o pomoc de </w:t>
      </w:r>
      <w:proofErr w:type="spellStart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minimis</w:t>
      </w:r>
      <w:proofErr w:type="spellEnd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(Dz. U. 2024 r. poz. 40 i 1026).</w:t>
      </w:r>
    </w:p>
    <w:p w14:paraId="00C76FFE" w14:textId="7D25178F" w:rsidR="006C1614" w:rsidRDefault="006C1614" w:rsidP="00E15B8A">
      <w:pPr>
        <w:pStyle w:val="Listanumerowana"/>
        <w:numPr>
          <w:ilvl w:val="0"/>
          <w:numId w:val="16"/>
        </w:numPr>
        <w:tabs>
          <w:tab w:val="left" w:pos="360"/>
        </w:tabs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Jeżeli o dotację ubiega się podmiot prowadzący działalność w sektorze rolnictwa lub rybołówstwa, przyznana dotacja stanow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 </w:t>
      </w: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pomoc de </w:t>
      </w:r>
      <w:proofErr w:type="spellStart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minimis</w:t>
      </w:r>
      <w:proofErr w:type="spellEnd"/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 rolnictwie</w:t>
      </w:r>
      <w:r w:rsidR="00374A1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lub </w:t>
      </w:r>
      <w:r w:rsidR="00150DF9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rybołówstwie,</w:t>
      </w:r>
    </w:p>
    <w:p w14:paraId="4DC4B1B0" w14:textId="77777777" w:rsidR="001B4797" w:rsidRDefault="001B4797" w:rsidP="00911B4B">
      <w:pPr>
        <w:pStyle w:val="Listanumerowana"/>
        <w:spacing w:after="60"/>
        <w:ind w:left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 Wnioskodawca zobowiązany </w:t>
      </w:r>
      <w:r w:rsidRPr="006C161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jest dołączyć do wniosku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</w:p>
    <w:p w14:paraId="1D136BF1" w14:textId="10B16BA0" w:rsidR="001B4797" w:rsidRDefault="001B4797" w:rsidP="00911B4B">
      <w:pPr>
        <w:pStyle w:val="Listanumerowana"/>
        <w:numPr>
          <w:ilvl w:val="0"/>
          <w:numId w:val="41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dokumenty określone w art. 37 ust. 2 ustawy z dnia 30 kwietnia 2004 r. o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postępowaniu w sprawach dotyczących pomocy publicznej (Dz. U. z 2023 r. poz.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702)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;</w:t>
      </w:r>
    </w:p>
    <w:p w14:paraId="697AB85A" w14:textId="7AE8E59D" w:rsidR="00476550" w:rsidRPr="00301D9E" w:rsidRDefault="001B4797" w:rsidP="002E364D">
      <w:pPr>
        <w:pStyle w:val="Listanumerowana"/>
        <w:numPr>
          <w:ilvl w:val="0"/>
          <w:numId w:val="41"/>
        </w:numPr>
        <w:ind w:left="850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informacje określone w rozporządzeniu Rady Ministrów z dnia 11 czerwca 2010 r. w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sprawie informacji składanych przez podmioty ubiegające się o pomoc de </w:t>
      </w:r>
      <w:proofErr w:type="spellStart"/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minimis</w:t>
      </w:r>
      <w:proofErr w:type="spellEnd"/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1B4797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rolnictwie lub rybołówstwie (Dz.U. z 2010 r. poz. 810).</w:t>
      </w:r>
    </w:p>
    <w:p w14:paraId="2A8FDCF6" w14:textId="77777777" w:rsidR="00AF10DB" w:rsidRPr="00301D9E" w:rsidRDefault="00B55BF7" w:rsidP="00CC1E48">
      <w:pPr>
        <w:spacing w:before="120" w:after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Uwaga: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70D43DAC" w14:textId="5FA1BA32" w:rsidR="00476550" w:rsidRPr="00301D9E" w:rsidRDefault="00B55BF7" w:rsidP="00CC1E48">
      <w:p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W uzasadnionych przypadkach Wnioskodawca może zostać wezwany do złożenia </w:t>
      </w:r>
      <w:r w:rsidR="00DD3255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br/>
      </w:r>
      <w:r w:rsidRP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dodatkowych dokumentów, </w:t>
      </w:r>
      <w:r w:rsidR="007C479E" w:rsidRP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jeżeli konieczność ich dostarczenia wynika z dokumentacji określonej w ust. </w:t>
      </w:r>
      <w:r w:rsidR="00C6717F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</w:t>
      </w:r>
      <w:r w:rsidR="007C479E" w:rsidRP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1B4797" w:rsidRP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 w:rsidR="007C479E" w:rsidRP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C6717F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9</w:t>
      </w:r>
      <w:r w:rsidRPr="002802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09823BD8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VIII. Ocena formalna wniosków</w:t>
      </w:r>
    </w:p>
    <w:p w14:paraId="643E7268" w14:textId="5ADB5BC2" w:rsidR="00476550" w:rsidRPr="00301D9E" w:rsidRDefault="00B55BF7" w:rsidP="00911B4B">
      <w:pPr>
        <w:pStyle w:val="Listanumerowana"/>
        <w:numPr>
          <w:ilvl w:val="0"/>
          <w:numId w:val="20"/>
        </w:numPr>
        <w:spacing w:afterLines="30" w:after="72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Oceny wniosków pod względem formalnym dokonują pracownicy Wydziału </w:t>
      </w:r>
      <w:r w:rsidR="00CC1E48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Dziedzictwa Kulturowego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Departamentu Kultury, Promocji i Turystyki Urzędu Marszałkowskiego Województwa Mazowieckiego w Warszawie, zwanego dalej „Departamentem”.</w:t>
      </w:r>
    </w:p>
    <w:p w14:paraId="0F057235" w14:textId="453C4B75" w:rsidR="00476550" w:rsidRPr="00301D9E" w:rsidRDefault="00B55BF7" w:rsidP="00911B4B">
      <w:pPr>
        <w:pStyle w:val="Listanumerowana"/>
        <w:numPr>
          <w:ilvl w:val="0"/>
          <w:numId w:val="20"/>
        </w:numPr>
        <w:spacing w:afterLines="30" w:after="72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Informacja o błędach i brakach formalnych przesyłana jest </w:t>
      </w:r>
      <w:r w:rsidR="00CC1E48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</w:t>
      </w:r>
      <w:r w:rsidR="00E1537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="00CC1E48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systemie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Witkac.</w:t>
      </w:r>
    </w:p>
    <w:p w14:paraId="5EFB1745" w14:textId="5DB88713" w:rsidR="00476550" w:rsidRPr="00301D9E" w:rsidRDefault="00B55BF7" w:rsidP="00911B4B">
      <w:pPr>
        <w:pStyle w:val="Listanumerowana"/>
        <w:numPr>
          <w:ilvl w:val="0"/>
          <w:numId w:val="20"/>
        </w:numPr>
        <w:spacing w:afterLines="30" w:after="72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Wnioskodawca, którego wniosek nie spełnia wymogów formalnych, ma możliwość poprawy i uzupełnienia wniosku w terminie 7 dni od daty wezwania przez system Wit</w:t>
      </w:r>
      <w:r w:rsidR="00444C5C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k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ac.</w:t>
      </w:r>
    </w:p>
    <w:p w14:paraId="61B89EDC" w14:textId="22D6D955" w:rsidR="00476550" w:rsidRPr="00301D9E" w:rsidRDefault="00B55BF7" w:rsidP="00911B4B">
      <w:pPr>
        <w:pStyle w:val="Listanumerowana"/>
        <w:numPr>
          <w:ilvl w:val="0"/>
          <w:numId w:val="20"/>
        </w:numPr>
        <w:spacing w:afterLines="30" w:after="72"/>
        <w:ind w:left="357" w:hanging="357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Ocenie merytorycznej nie podlega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ją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wnioski: </w:t>
      </w:r>
    </w:p>
    <w:p w14:paraId="02B3543D" w14:textId="77777777" w:rsidR="00476550" w:rsidRPr="00301D9E" w:rsidRDefault="00B55BF7" w:rsidP="00E15B8A">
      <w:pPr>
        <w:pStyle w:val="Listanumerowana2"/>
        <w:numPr>
          <w:ilvl w:val="0"/>
          <w:numId w:val="21"/>
        </w:numPr>
        <w:spacing w:afterLines="60" w:after="144"/>
        <w:ind w:left="851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złożone przez podmiot nieuprawniony;</w:t>
      </w:r>
    </w:p>
    <w:p w14:paraId="34B3545E" w14:textId="77777777" w:rsidR="00476550" w:rsidRDefault="00B55BF7" w:rsidP="00E15B8A">
      <w:pPr>
        <w:pStyle w:val="Listanumerowana2"/>
        <w:numPr>
          <w:ilvl w:val="0"/>
          <w:numId w:val="21"/>
        </w:numPr>
        <w:spacing w:afterLines="60" w:after="144"/>
        <w:ind w:left="851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złożone przez podmiot nieposiadający tytułu prawnego do zabytku;</w:t>
      </w:r>
    </w:p>
    <w:p w14:paraId="43468603" w14:textId="55A73E63" w:rsidR="00781584" w:rsidRPr="00301D9E" w:rsidRDefault="00781584" w:rsidP="00E15B8A">
      <w:pPr>
        <w:pStyle w:val="Listanumerowana2"/>
        <w:numPr>
          <w:ilvl w:val="0"/>
          <w:numId w:val="21"/>
        </w:numPr>
        <w:spacing w:afterLines="60" w:after="144"/>
        <w:ind w:left="851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78158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złożone wyłącznie na </w:t>
      </w:r>
      <w:r w:rsidR="008C4E0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sporządzenie</w:t>
      </w:r>
      <w:r w:rsidRPr="00781584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dokumentacji projektowej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;</w:t>
      </w:r>
    </w:p>
    <w:p w14:paraId="5EB87A6F" w14:textId="77777777" w:rsidR="00476550" w:rsidRPr="00301D9E" w:rsidRDefault="00B55BF7" w:rsidP="00E15B8A">
      <w:pPr>
        <w:pStyle w:val="Listanumerowana2"/>
        <w:numPr>
          <w:ilvl w:val="0"/>
          <w:numId w:val="21"/>
        </w:numPr>
        <w:spacing w:afterLines="60" w:after="144"/>
        <w:ind w:left="851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dotyczące obiektów niewpisanych do rejestru zabytków;</w:t>
      </w:r>
    </w:p>
    <w:p w14:paraId="663DCE76" w14:textId="77777777" w:rsidR="00476550" w:rsidRPr="00301D9E" w:rsidRDefault="00B55BF7" w:rsidP="00E15B8A">
      <w:pPr>
        <w:pStyle w:val="Listanumerowana2"/>
        <w:numPr>
          <w:ilvl w:val="0"/>
          <w:numId w:val="21"/>
        </w:numPr>
        <w:spacing w:afterLines="60" w:after="144"/>
        <w:ind w:left="851" w:hanging="425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niekompletne, pomimo wezwania do poprawy błędów i uzupełnienia braków formalnych. </w:t>
      </w:r>
    </w:p>
    <w:p w14:paraId="6C267269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IX. Ocena merytoryczna wniosków</w:t>
      </w:r>
    </w:p>
    <w:p w14:paraId="424A60CF" w14:textId="77777777" w:rsidR="006C52EB" w:rsidRPr="00301D9E" w:rsidRDefault="00B55BF7" w:rsidP="00911B4B">
      <w:pPr>
        <w:pStyle w:val="Listanumerowana2"/>
        <w:numPr>
          <w:ilvl w:val="0"/>
          <w:numId w:val="37"/>
        </w:numPr>
        <w:spacing w:after="60"/>
        <w:ind w:left="425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Oceny merytorycznej wniosków dokonuje Komisja powołana odrębną uchwałą Zarządu Województwa Mazowieckiego na podstawie poniższych kryteriów:</w:t>
      </w:r>
      <w:r w:rsidR="006C52EB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</w:p>
    <w:p w14:paraId="3C3C8148" w14:textId="5D4F3252" w:rsidR="006C52EB" w:rsidRPr="00301D9E" w:rsidRDefault="006C52EB" w:rsidP="00911B4B">
      <w:pPr>
        <w:pStyle w:val="Listanumerowana2"/>
        <w:numPr>
          <w:ilvl w:val="0"/>
          <w:numId w:val="23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konieczność przeprowadzenia prac lub robót wynikająca ze stanu zachowania zabytku (0 - 20 pkt),</w:t>
      </w:r>
    </w:p>
    <w:p w14:paraId="78386A70" w14:textId="77777777" w:rsidR="006C52EB" w:rsidRPr="00301D9E" w:rsidRDefault="006C52EB" w:rsidP="00911B4B">
      <w:pPr>
        <w:pStyle w:val="Listanumerowana2"/>
        <w:numPr>
          <w:ilvl w:val="0"/>
          <w:numId w:val="23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kwalifikowalność przewidywanych kosztów realizacji zadania zgodnie z katalogiem określonym w cz. III Ogłoszenia, niezbędność i racjonalność zaplanowanych wydatków (0 - 15 pkt),</w:t>
      </w:r>
    </w:p>
    <w:p w14:paraId="27584F3D" w14:textId="77777777" w:rsidR="006C52EB" w:rsidRPr="00301D9E" w:rsidRDefault="006C52EB" w:rsidP="003949DC">
      <w:pPr>
        <w:pStyle w:val="Listanumerowana2"/>
        <w:numPr>
          <w:ilvl w:val="0"/>
          <w:numId w:val="23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znaczenie zabytku dla mieszkańców województwa mazowieckiego, w tym rola zabytku w kształtowaniu przestrzeni publicznej (0 – 10 pkt), </w:t>
      </w:r>
    </w:p>
    <w:p w14:paraId="2F81F542" w14:textId="7F5805C0" w:rsidR="006C52EB" w:rsidRPr="00301D9E" w:rsidRDefault="006C52EB" w:rsidP="003949DC">
      <w:pPr>
        <w:pStyle w:val="Listanumerowana2"/>
        <w:numPr>
          <w:ilvl w:val="0"/>
          <w:numId w:val="23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dostępność zabytku dla społeczności lokalnej oraz turystów (0 – 5 pkt).</w:t>
      </w:r>
    </w:p>
    <w:p w14:paraId="518097E9" w14:textId="26B90B18" w:rsidR="00476550" w:rsidRPr="00301D9E" w:rsidRDefault="006C52EB" w:rsidP="006C52EB">
      <w:pPr>
        <w:pStyle w:val="Listanumerowana"/>
        <w:numPr>
          <w:ilvl w:val="0"/>
          <w:numId w:val="37"/>
        </w:numPr>
        <w:ind w:hanging="72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Wniosek może otrzymać maksymalnie 50 punktów.</w:t>
      </w:r>
    </w:p>
    <w:p w14:paraId="4D50B6F0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X. Rozstrzygnięcie naboru</w:t>
      </w:r>
    </w:p>
    <w:p w14:paraId="2C86E13E" w14:textId="178324CC" w:rsidR="00476550" w:rsidRPr="00301D9E" w:rsidRDefault="00B55BF7" w:rsidP="00F03F7A">
      <w:pPr>
        <w:pStyle w:val="Listanumerowana"/>
        <w:numPr>
          <w:ilvl w:val="0"/>
          <w:numId w:val="24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Decyzję o wyborze wniosków i udzieleniu dotacji podejmuje </w:t>
      </w:r>
      <w:r w:rsidR="00C63CB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Sejmik Województwa Mazowieckiego w drodze uchwały,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na wniosek Zarządu Województwa Mazowieckiego po</w:t>
      </w:r>
      <w:r w:rsidR="00BB1D36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zapoznaniu się z oceną i rekomendacjami komisji.</w:t>
      </w:r>
    </w:p>
    <w:p w14:paraId="20DB487D" w14:textId="77777777" w:rsidR="00476550" w:rsidRPr="00301D9E" w:rsidRDefault="00B55BF7" w:rsidP="003949DC">
      <w:pPr>
        <w:pStyle w:val="Listanumerowana"/>
        <w:numPr>
          <w:ilvl w:val="0"/>
          <w:numId w:val="24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Informację o wynikach naboru i przyznaniu dotacji podaje się do publicznej wiadomości:</w:t>
      </w:r>
    </w:p>
    <w:p w14:paraId="2E07873E" w14:textId="77777777" w:rsidR="00C63CB8" w:rsidRPr="00301D9E" w:rsidRDefault="00C63CB8" w:rsidP="003949DC">
      <w:pPr>
        <w:pStyle w:val="Listanumerowana2"/>
        <w:numPr>
          <w:ilvl w:val="0"/>
          <w:numId w:val="25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na stronie internetowej Województwa Mazowieckiego </w:t>
      </w:r>
      <w:hyperlink r:id="rId13" w:history="1">
        <w:r w:rsidRPr="00301D9E">
          <w:rPr>
            <w:rStyle w:val="Hipercze"/>
            <w:rFonts w:ascii="Aptos" w:hAnsi="Aptos"/>
            <w:sz w:val="22"/>
          </w:rPr>
          <w:t>www.mazovia.pl</w:t>
        </w:r>
      </w:hyperlink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;</w:t>
      </w:r>
    </w:p>
    <w:p w14:paraId="1778B96E" w14:textId="77777777" w:rsidR="00476550" w:rsidRPr="00301D9E" w:rsidRDefault="00B55BF7" w:rsidP="003949DC">
      <w:pPr>
        <w:pStyle w:val="Listanumerowana2"/>
        <w:numPr>
          <w:ilvl w:val="0"/>
          <w:numId w:val="25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Biuletynie Informacji Publicznej Województwa Mazowieckiego;</w:t>
      </w:r>
    </w:p>
    <w:p w14:paraId="62124BB3" w14:textId="77777777" w:rsidR="00476550" w:rsidRPr="00D5043C" w:rsidRDefault="00B55BF7" w:rsidP="003949DC">
      <w:pPr>
        <w:pStyle w:val="Listanumerowana2"/>
        <w:numPr>
          <w:ilvl w:val="0"/>
          <w:numId w:val="25"/>
        </w:numPr>
        <w:spacing w:after="60"/>
        <w:ind w:left="850" w:hanging="425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na stronie internetowej poświęconej współpracy Województwa Mazowieckiego z organizacjami </w:t>
      </w:r>
      <w:r w:rsidRPr="00D5043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pozarządowymi </w:t>
      </w:r>
      <w:hyperlink r:id="rId14" w:history="1">
        <w:r w:rsidRPr="00D5043C">
          <w:rPr>
            <w:rStyle w:val="Hipercze"/>
            <w:rFonts w:ascii="Aptos" w:hAnsi="Aptos"/>
            <w:sz w:val="22"/>
          </w:rPr>
          <w:t>www.dialog.mazovia.pl</w:t>
        </w:r>
      </w:hyperlink>
      <w:r w:rsidRPr="00D5043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72EEF382" w14:textId="42D93138" w:rsidR="00476550" w:rsidRPr="00D5043C" w:rsidRDefault="00B55BF7" w:rsidP="006C52EB">
      <w:pPr>
        <w:pStyle w:val="Listanumerowana"/>
        <w:numPr>
          <w:ilvl w:val="0"/>
          <w:numId w:val="24"/>
        </w:num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D5043C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Przewidywany termin rozstrzygnięcia naboru: </w:t>
      </w:r>
      <w:r w:rsidRPr="00D5043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 </w:t>
      </w:r>
      <w:r w:rsidR="006F36E8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29</w:t>
      </w:r>
      <w:r w:rsidR="00044151" w:rsidRPr="00D5043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maja</w:t>
      </w:r>
      <w:r w:rsidRPr="00D5043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202</w:t>
      </w:r>
      <w:r w:rsidR="003949DC" w:rsidRPr="00D5043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6</w:t>
      </w:r>
      <w:r w:rsidRPr="00D5043C">
        <w:rPr>
          <w:rStyle w:val="Pogrubienie"/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r.</w:t>
      </w:r>
    </w:p>
    <w:p w14:paraId="5400A821" w14:textId="6E0EB22F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XI. Zawarcie umowy z Województwem</w:t>
      </w:r>
    </w:p>
    <w:p w14:paraId="346740DE" w14:textId="61990A19" w:rsidR="00E7586B" w:rsidRPr="00301D9E" w:rsidRDefault="00B55BF7" w:rsidP="00AC4BA4">
      <w:pPr>
        <w:pStyle w:val="Listanumerowana"/>
        <w:numPr>
          <w:ilvl w:val="0"/>
          <w:numId w:val="26"/>
        </w:numPr>
        <w:spacing w:after="60"/>
        <w:ind w:left="357" w:hanging="357"/>
        <w:contextualSpacing w:val="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Jeżeli przyznana kwota dotacji jest niższa od wnioskowanej, a Beneficjent podejmuje się realizacji zadania, dopuszcza się zmniejszenie zakresu rzeczowego zadania, z zastrzeżeniem, iż procentowy udział dotacji w kosztach całkowitych zadania nie może być wyższy od zadeklarowanego we wniosku o udzielenie dotacji.</w:t>
      </w:r>
    </w:p>
    <w:p w14:paraId="5D7F3B9E" w14:textId="4608A3C5" w:rsidR="00476550" w:rsidRDefault="00B55BF7" w:rsidP="00AC4BA4">
      <w:pPr>
        <w:pStyle w:val="Listanumerowana"/>
        <w:numPr>
          <w:ilvl w:val="0"/>
          <w:numId w:val="26"/>
        </w:numPr>
        <w:spacing w:after="60"/>
        <w:ind w:left="357" w:hanging="357"/>
        <w:contextualSpacing w:val="0"/>
        <w:rPr>
          <w:rFonts w:ascii="Aptos" w:hAnsi="Aptos"/>
          <w:sz w:val="22"/>
        </w:rPr>
      </w:pPr>
      <w:r w:rsidRPr="00301D9E">
        <w:rPr>
          <w:rFonts w:ascii="Aptos" w:hAnsi="Aptos"/>
          <w:sz w:val="22"/>
        </w:rPr>
        <w:t>Beneficjent jest zobowiązany do zaktualizowania zakresu rzeczowego zadania, harmonogramu prac lub robót oraz kosztorysu we wskazanym przez Departament terminie.</w:t>
      </w:r>
    </w:p>
    <w:p w14:paraId="567F999D" w14:textId="0FC9D508" w:rsidR="00284C03" w:rsidRPr="00301D9E" w:rsidRDefault="00B55BF7" w:rsidP="002650D7">
      <w:pPr>
        <w:pStyle w:val="Listanumerowana"/>
        <w:numPr>
          <w:ilvl w:val="0"/>
          <w:numId w:val="26"/>
        </w:num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Beneficjent może odstąpić od zawarcia umowy</w:t>
      </w:r>
      <w:r w:rsidR="0011269A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, w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ówczas ma obowiązek powiadomić Departament o swojej decyzji przesyłając wiadomość na adres: </w:t>
      </w:r>
      <w:hyperlink r:id="rId15">
        <w:r w:rsidRPr="00301D9E">
          <w:rPr>
            <w:rStyle w:val="Hipercze"/>
            <w:rFonts w:ascii="Aptos" w:hAnsi="Aptos"/>
            <w:sz w:val="22"/>
          </w:rPr>
          <w:t>zabytki@mazovia.pl</w:t>
        </w:r>
      </w:hyperlink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w</w:t>
      </w:r>
      <w:r w:rsidR="00063498"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t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erminie 14 dni od dnia otrzymania informacji o przyznaniu dotacji.</w:t>
      </w:r>
      <w:r w:rsidR="00E71B54"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</w:p>
    <w:p w14:paraId="416601FC" w14:textId="77777777" w:rsidR="00476550" w:rsidRPr="00301D9E" w:rsidRDefault="00B55BF7" w:rsidP="00EB436E">
      <w:pPr>
        <w:pStyle w:val="Nagwek2"/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/>
          <w:bCs w:val="0"/>
          <w:color w:val="000000"/>
          <w:sz w:val="22"/>
          <w:szCs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XII. Przetwarzanie i udostępnianie danych osobowych</w:t>
      </w:r>
    </w:p>
    <w:p w14:paraId="016700AF" w14:textId="77777777" w:rsidR="00476550" w:rsidRPr="00301D9E" w:rsidRDefault="00B55BF7" w:rsidP="00795A43">
      <w:p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Zasady przetwarzania i udostępniania danych osobowych określają klauzule informacyjne zamieszczone w systemie Witkac.</w:t>
      </w:r>
    </w:p>
    <w:p w14:paraId="6970D407" w14:textId="740C4832" w:rsidR="00476550" w:rsidRPr="00301D9E" w:rsidRDefault="00B55BF7" w:rsidP="00BF16F4">
      <w:pPr>
        <w:spacing w:before="4000"/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Dodatkowych informacji o naborze wniosków udzielają pracownicy Wydziału 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Dziedzictwa Kulturowego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 Departamencie:</w:t>
      </w:r>
    </w:p>
    <w:p w14:paraId="4DE4092F" w14:textId="5A938050" w:rsidR="00284C03" w:rsidRPr="00284C03" w:rsidRDefault="00284C03" w:rsidP="006C52EB">
      <w:pPr>
        <w:pStyle w:val="Listanumerowana"/>
        <w:numPr>
          <w:ilvl w:val="0"/>
          <w:numId w:val="39"/>
        </w:numPr>
        <w:rPr>
          <w:rFonts w:ascii="Aptos" w:hAnsi="Aptos"/>
          <w:color w:val="000000"/>
          <w:sz w:val="22"/>
          <w:lang w:val="de-L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Emilia Walczak, tel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efon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22 59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79</w:t>
      </w: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521, </w:t>
      </w:r>
      <w:hyperlink r:id="rId16" w:history="1">
        <w:r w:rsidRPr="00301D9E">
          <w:rPr>
            <w:rStyle w:val="Hipercze"/>
            <w:rFonts w:ascii="Aptos" w:hAnsi="Aptos"/>
            <w:sz w:val="22"/>
          </w:rPr>
          <w:t>emilia.walczak@mazovia.pl</w:t>
        </w:r>
      </w:hyperlink>
      <w:r w:rsidR="00C65D93">
        <w:t>;</w:t>
      </w:r>
    </w:p>
    <w:p w14:paraId="5420F13A" w14:textId="41C0B516" w:rsidR="006C52EB" w:rsidRPr="00301D9E" w:rsidRDefault="00B55BF7" w:rsidP="006C52EB">
      <w:pPr>
        <w:pStyle w:val="Listanumerowana"/>
        <w:numPr>
          <w:ilvl w:val="0"/>
          <w:numId w:val="39"/>
        </w:numPr>
        <w:rPr>
          <w:rStyle w:val="Pogrubienie"/>
          <w:rFonts w:ascii="Aptos" w:hAnsi="Aptos"/>
          <w:b w:val="0"/>
          <w:bCs w:val="0"/>
          <w:color w:val="000000"/>
          <w:sz w:val="22"/>
          <w:lang w:val="de-L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Katarzyna Mielczarska – Sitek, tel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efon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22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59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79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522, </w:t>
      </w:r>
      <w:hyperlink r:id="rId17" w:history="1">
        <w:r w:rsidRPr="00301D9E">
          <w:rPr>
            <w:rStyle w:val="Hipercze"/>
            <w:rFonts w:ascii="Aptos" w:hAnsi="Aptos"/>
            <w:sz w:val="22"/>
          </w:rPr>
          <w:t>katarzyna.mielczarska-sitek@mazovia.pl</w:t>
        </w:r>
      </w:hyperlink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; </w:t>
      </w:r>
    </w:p>
    <w:p w14:paraId="4F2BE7E9" w14:textId="4B1E1087" w:rsidR="00476550" w:rsidRPr="00301D9E" w:rsidRDefault="00B55BF7" w:rsidP="006C52EB">
      <w:pPr>
        <w:pStyle w:val="Listanumerowana"/>
        <w:numPr>
          <w:ilvl w:val="0"/>
          <w:numId w:val="39"/>
        </w:numPr>
        <w:rPr>
          <w:rStyle w:val="Pogrubienie"/>
          <w:rFonts w:ascii="Aptos" w:hAnsi="Aptos"/>
          <w:b w:val="0"/>
          <w:bCs w:val="0"/>
          <w:color w:val="000000"/>
          <w:sz w:val="22"/>
          <w:lang w:val="de-L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Piotr Ptasiński, tel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efon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22 59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79</w:t>
      </w:r>
      <w:r w:rsidR="00284C0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230, </w:t>
      </w:r>
      <w:hyperlink r:id="rId18" w:history="1">
        <w:r w:rsidRPr="00301D9E">
          <w:rPr>
            <w:rStyle w:val="Hipercze"/>
            <w:rFonts w:ascii="Aptos" w:hAnsi="Aptos"/>
            <w:sz w:val="22"/>
          </w:rPr>
          <w:t>piotr.ptasinski@mazovia.pl</w:t>
        </w:r>
      </w:hyperlink>
      <w:r w:rsidRPr="00301D9E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;</w:t>
      </w:r>
    </w:p>
    <w:p w14:paraId="3C617196" w14:textId="38ACEC3F" w:rsidR="003376EC" w:rsidRPr="003376EC" w:rsidRDefault="00284C03" w:rsidP="00C65D93">
      <w:pPr>
        <w:pStyle w:val="Listanumerowana"/>
        <w:numPr>
          <w:ilvl w:val="0"/>
          <w:numId w:val="39"/>
        </w:numPr>
        <w:rPr>
          <w:rFonts w:ascii="Aptos" w:hAnsi="Aptos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Paweł Jasudowicz, telefon 22 59 79 530, </w:t>
      </w:r>
      <w:hyperlink r:id="rId19" w:history="1">
        <w:r w:rsidRPr="0078030D">
          <w:rPr>
            <w:rStyle w:val="Hipercze"/>
            <w:rFonts w:ascii="Aptos" w:hAnsi="Aptos"/>
            <w:color w:val="008AEF" w:themeColor="hyperlink" w:themeTint="D9"/>
            <w:sz w:val="22"/>
          </w:rPr>
          <w:t>pawel.jasudowicz@mazovia.pl</w:t>
        </w:r>
      </w:hyperlink>
      <w:r w:rsidR="00FC7E78">
        <w:t>;</w:t>
      </w:r>
    </w:p>
    <w:p w14:paraId="0753BA7D" w14:textId="32FD964D" w:rsidR="00284C03" w:rsidRPr="00C65D93" w:rsidRDefault="00B16C27" w:rsidP="00C65D93">
      <w:pPr>
        <w:pStyle w:val="Listanumerowana"/>
        <w:numPr>
          <w:ilvl w:val="0"/>
          <w:numId w:val="39"/>
        </w:numP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Aneta Malinowska, telefon 22 59 79</w:t>
      </w:r>
      <w:r w:rsidR="00E80E0D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 </w:t>
      </w:r>
      <w:r w:rsidR="00036F40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733</w:t>
      </w:r>
      <w:r w:rsidR="00E80E0D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, </w:t>
      </w:r>
      <w:hyperlink r:id="rId20" w:history="1">
        <w:r w:rsidR="00E80E0D" w:rsidRPr="009C0180">
          <w:rPr>
            <w:rStyle w:val="Hipercze"/>
            <w:rFonts w:ascii="Aptos" w:hAnsi="Aptos"/>
            <w:color w:val="008AEF" w:themeColor="hyperlink" w:themeTint="D9"/>
            <w:sz w:val="22"/>
          </w:rPr>
          <w:t>aneta.malinowska@mazovia.pl</w:t>
        </w:r>
      </w:hyperlink>
      <w:r w:rsidR="00C65D93">
        <w:rPr>
          <w:rStyle w:val="Pogrubienie"/>
          <w:rFonts w:ascii="Aptos" w:hAnsi="Aptos"/>
          <w:b w:val="0"/>
          <w:bCs w:val="0"/>
          <w:color w:val="000000"/>
          <w:sz w:val="22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sectPr w:rsidR="00284C03" w:rsidRPr="00C65D93">
      <w:headerReference w:type="default" r:id="rId21"/>
      <w:footerReference w:type="default" r:id="rId2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D3FD" w14:textId="77777777" w:rsidR="00830557" w:rsidRDefault="00830557">
      <w:pPr>
        <w:spacing w:line="240" w:lineRule="auto"/>
      </w:pPr>
      <w:r>
        <w:separator/>
      </w:r>
    </w:p>
  </w:endnote>
  <w:endnote w:type="continuationSeparator" w:id="0">
    <w:p w14:paraId="06C2B3FF" w14:textId="77777777" w:rsidR="00830557" w:rsidRDefault="00830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766279"/>
      <w:docPartObj>
        <w:docPartGallery w:val="Page Numbers (Bottom of Page)"/>
        <w:docPartUnique/>
      </w:docPartObj>
    </w:sdtPr>
    <w:sdtEndPr/>
    <w:sdtContent>
      <w:p w14:paraId="1688635F" w14:textId="3FAAE79D" w:rsidR="00781584" w:rsidRDefault="007815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32C66" w14:textId="77777777" w:rsidR="00476550" w:rsidRDefault="004765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80FD" w14:textId="77777777" w:rsidR="00830557" w:rsidRDefault="00830557">
      <w:pPr>
        <w:spacing w:after="0"/>
      </w:pPr>
      <w:r>
        <w:separator/>
      </w:r>
    </w:p>
  </w:footnote>
  <w:footnote w:type="continuationSeparator" w:id="0">
    <w:p w14:paraId="3F833F3C" w14:textId="77777777" w:rsidR="00830557" w:rsidRDefault="008305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476550" w14:paraId="4581A2ED" w14:textId="77777777">
      <w:tc>
        <w:tcPr>
          <w:tcW w:w="3020" w:type="dxa"/>
        </w:tcPr>
        <w:p w14:paraId="556774B9" w14:textId="77777777" w:rsidR="00476550" w:rsidRDefault="00476550">
          <w:pPr>
            <w:pStyle w:val="Nagwek"/>
            <w:ind w:left="-115"/>
          </w:pPr>
        </w:p>
      </w:tc>
      <w:tc>
        <w:tcPr>
          <w:tcW w:w="3020" w:type="dxa"/>
        </w:tcPr>
        <w:p w14:paraId="7CF5C6A1" w14:textId="77777777" w:rsidR="00476550" w:rsidRDefault="00476550">
          <w:pPr>
            <w:pStyle w:val="Nagwek"/>
            <w:jc w:val="center"/>
          </w:pPr>
        </w:p>
      </w:tc>
      <w:tc>
        <w:tcPr>
          <w:tcW w:w="3020" w:type="dxa"/>
        </w:tcPr>
        <w:p w14:paraId="7BD21522" w14:textId="77777777" w:rsidR="00476550" w:rsidRDefault="00476550">
          <w:pPr>
            <w:pStyle w:val="Nagwek"/>
            <w:ind w:right="-115"/>
            <w:jc w:val="right"/>
          </w:pPr>
        </w:p>
      </w:tc>
    </w:tr>
  </w:tbl>
  <w:p w14:paraId="19543564" w14:textId="77777777" w:rsidR="00476550" w:rsidRDefault="00476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wana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7E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FFFFFF7F"/>
    <w:multiLevelType w:val="singleLevel"/>
    <w:tmpl w:val="04150011"/>
    <w:lvl w:ilvl="0">
      <w:start w:val="1"/>
      <w:numFmt w:val="decimal"/>
      <w:lvlText w:val="%1)"/>
      <w:lvlJc w:val="left"/>
      <w:pPr>
        <w:ind w:left="1128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apunktowana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punktowana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5AF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26A2D"/>
    <w:multiLevelType w:val="hybridMultilevel"/>
    <w:tmpl w:val="8E2A898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51E0E90"/>
    <w:multiLevelType w:val="hybridMultilevel"/>
    <w:tmpl w:val="A7F86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D753C"/>
    <w:multiLevelType w:val="hybridMultilevel"/>
    <w:tmpl w:val="BE8C9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EB1ABA"/>
    <w:multiLevelType w:val="hybridMultilevel"/>
    <w:tmpl w:val="762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F501E"/>
    <w:multiLevelType w:val="multilevel"/>
    <w:tmpl w:val="135F501E"/>
    <w:lvl w:ilvl="0">
      <w:start w:val="1"/>
      <w:numFmt w:val="bullet"/>
      <w:pStyle w:val="Lista4"/>
      <w:lvlText w:val=""/>
      <w:lvlJc w:val="left"/>
      <w:pPr>
        <w:ind w:left="1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19A16E0D"/>
    <w:multiLevelType w:val="hybridMultilevel"/>
    <w:tmpl w:val="34FC1B0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A7B132D"/>
    <w:multiLevelType w:val="hybridMultilevel"/>
    <w:tmpl w:val="CFD0F5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8F3E19"/>
    <w:multiLevelType w:val="hybridMultilevel"/>
    <w:tmpl w:val="2EE46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FD5925"/>
    <w:multiLevelType w:val="hybridMultilevel"/>
    <w:tmpl w:val="601209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6757AB"/>
    <w:multiLevelType w:val="hybridMultilevel"/>
    <w:tmpl w:val="01DC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11A6"/>
    <w:multiLevelType w:val="hybridMultilevel"/>
    <w:tmpl w:val="93DCE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95C69"/>
    <w:multiLevelType w:val="hybridMultilevel"/>
    <w:tmpl w:val="F27635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651EFF"/>
    <w:multiLevelType w:val="hybridMultilevel"/>
    <w:tmpl w:val="852204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98250C"/>
    <w:multiLevelType w:val="hybridMultilevel"/>
    <w:tmpl w:val="403CB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30A67"/>
    <w:multiLevelType w:val="hybridMultilevel"/>
    <w:tmpl w:val="A3F2F46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C47231E"/>
    <w:multiLevelType w:val="hybridMultilevel"/>
    <w:tmpl w:val="84AE99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DC32EE1"/>
    <w:multiLevelType w:val="hybridMultilevel"/>
    <w:tmpl w:val="079A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A758C"/>
    <w:multiLevelType w:val="hybridMultilevel"/>
    <w:tmpl w:val="B5668B46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AE30562"/>
    <w:multiLevelType w:val="hybridMultilevel"/>
    <w:tmpl w:val="851E46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4665C"/>
    <w:multiLevelType w:val="hybridMultilevel"/>
    <w:tmpl w:val="0E0AE15A"/>
    <w:lvl w:ilvl="0" w:tplc="F59E595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74755"/>
    <w:multiLevelType w:val="hybridMultilevel"/>
    <w:tmpl w:val="7C949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8460">
    <w:abstractNumId w:val="14"/>
  </w:num>
  <w:num w:numId="2" w16cid:durableId="660425027">
    <w:abstractNumId w:val="9"/>
  </w:num>
  <w:num w:numId="3" w16cid:durableId="1893690742">
    <w:abstractNumId w:val="7"/>
  </w:num>
  <w:num w:numId="4" w16cid:durableId="29038597">
    <w:abstractNumId w:val="6"/>
  </w:num>
  <w:num w:numId="5" w16cid:durableId="301739612">
    <w:abstractNumId w:val="5"/>
  </w:num>
  <w:num w:numId="6" w16cid:durableId="1790932509">
    <w:abstractNumId w:val="4"/>
  </w:num>
  <w:num w:numId="7" w16cid:durableId="402072958">
    <w:abstractNumId w:val="8"/>
  </w:num>
  <w:num w:numId="8" w16cid:durableId="1187520523">
    <w:abstractNumId w:val="2"/>
  </w:num>
  <w:num w:numId="9" w16cid:durableId="1365407042">
    <w:abstractNumId w:val="1"/>
  </w:num>
  <w:num w:numId="10" w16cid:durableId="1151403195">
    <w:abstractNumId w:val="0"/>
  </w:num>
  <w:num w:numId="11" w16cid:durableId="1434128301">
    <w:abstractNumId w:val="8"/>
    <w:lvlOverride w:ilvl="0">
      <w:startOverride w:val="1"/>
    </w:lvlOverride>
  </w:num>
  <w:num w:numId="12" w16cid:durableId="1083527352">
    <w:abstractNumId w:val="8"/>
  </w:num>
  <w:num w:numId="13" w16cid:durableId="1340155429">
    <w:abstractNumId w:val="8"/>
    <w:lvlOverride w:ilvl="0">
      <w:startOverride w:val="1"/>
    </w:lvlOverride>
  </w:num>
  <w:num w:numId="14" w16cid:durableId="1157767025">
    <w:abstractNumId w:val="8"/>
  </w:num>
  <w:num w:numId="15" w16cid:durableId="143813750">
    <w:abstractNumId w:val="8"/>
    <w:lvlOverride w:ilvl="0">
      <w:startOverride w:val="1"/>
    </w:lvlOverride>
  </w:num>
  <w:num w:numId="16" w16cid:durableId="1380015608">
    <w:abstractNumId w:val="8"/>
    <w:lvlOverride w:ilvl="0">
      <w:startOverride w:val="1"/>
    </w:lvlOverride>
  </w:num>
  <w:num w:numId="17" w16cid:durableId="448472054">
    <w:abstractNumId w:val="3"/>
  </w:num>
  <w:num w:numId="18" w16cid:durableId="814881531">
    <w:abstractNumId w:val="2"/>
  </w:num>
  <w:num w:numId="19" w16cid:durableId="1773889410">
    <w:abstractNumId w:val="3"/>
    <w:lvlOverride w:ilvl="0">
      <w:startOverride w:val="1"/>
    </w:lvlOverride>
  </w:num>
  <w:num w:numId="20" w16cid:durableId="853376917">
    <w:abstractNumId w:val="8"/>
    <w:lvlOverride w:ilvl="0">
      <w:startOverride w:val="1"/>
    </w:lvlOverride>
  </w:num>
  <w:num w:numId="21" w16cid:durableId="1703826591">
    <w:abstractNumId w:val="3"/>
  </w:num>
  <w:num w:numId="22" w16cid:durableId="139814442">
    <w:abstractNumId w:val="8"/>
    <w:lvlOverride w:ilvl="0">
      <w:startOverride w:val="1"/>
    </w:lvlOverride>
  </w:num>
  <w:num w:numId="23" w16cid:durableId="1411997444">
    <w:abstractNumId w:val="3"/>
    <w:lvlOverride w:ilvl="0">
      <w:startOverride w:val="1"/>
    </w:lvlOverride>
  </w:num>
  <w:num w:numId="24" w16cid:durableId="2105685148">
    <w:abstractNumId w:val="8"/>
    <w:lvlOverride w:ilvl="0">
      <w:startOverride w:val="1"/>
    </w:lvlOverride>
  </w:num>
  <w:num w:numId="25" w16cid:durableId="343827102">
    <w:abstractNumId w:val="3"/>
    <w:lvlOverride w:ilvl="0">
      <w:startOverride w:val="1"/>
    </w:lvlOverride>
  </w:num>
  <w:num w:numId="26" w16cid:durableId="1410689122">
    <w:abstractNumId w:val="8"/>
    <w:lvlOverride w:ilvl="0">
      <w:startOverride w:val="1"/>
    </w:lvlOverride>
  </w:num>
  <w:num w:numId="27" w16cid:durableId="408310587">
    <w:abstractNumId w:val="8"/>
    <w:lvlOverride w:ilvl="0">
      <w:startOverride w:val="1"/>
    </w:lvlOverride>
  </w:num>
  <w:num w:numId="28" w16cid:durableId="656349479">
    <w:abstractNumId w:val="16"/>
  </w:num>
  <w:num w:numId="29" w16cid:durableId="74908320">
    <w:abstractNumId w:val="3"/>
  </w:num>
  <w:num w:numId="30" w16cid:durableId="1602185493">
    <w:abstractNumId w:val="23"/>
  </w:num>
  <w:num w:numId="31" w16cid:durableId="1360276244">
    <w:abstractNumId w:val="11"/>
  </w:num>
  <w:num w:numId="32" w16cid:durableId="434132459">
    <w:abstractNumId w:val="26"/>
  </w:num>
  <w:num w:numId="33" w16cid:durableId="613250570">
    <w:abstractNumId w:val="22"/>
  </w:num>
  <w:num w:numId="34" w16cid:durableId="645016419">
    <w:abstractNumId w:val="18"/>
  </w:num>
  <w:num w:numId="35" w16cid:durableId="1445731823">
    <w:abstractNumId w:val="17"/>
  </w:num>
  <w:num w:numId="36" w16cid:durableId="1075391869">
    <w:abstractNumId w:val="28"/>
  </w:num>
  <w:num w:numId="37" w16cid:durableId="1309045270">
    <w:abstractNumId w:val="13"/>
  </w:num>
  <w:num w:numId="38" w16cid:durableId="175311508">
    <w:abstractNumId w:val="12"/>
  </w:num>
  <w:num w:numId="39" w16cid:durableId="981156100">
    <w:abstractNumId w:val="30"/>
  </w:num>
  <w:num w:numId="40" w16cid:durableId="424765177">
    <w:abstractNumId w:val="21"/>
  </w:num>
  <w:num w:numId="41" w16cid:durableId="61147368">
    <w:abstractNumId w:val="27"/>
  </w:num>
  <w:num w:numId="42" w16cid:durableId="1864124358">
    <w:abstractNumId w:val="25"/>
  </w:num>
  <w:num w:numId="43" w16cid:durableId="344291448">
    <w:abstractNumId w:val="3"/>
  </w:num>
  <w:num w:numId="44" w16cid:durableId="858858615">
    <w:abstractNumId w:val="15"/>
  </w:num>
  <w:num w:numId="45" w16cid:durableId="1815369194">
    <w:abstractNumId w:val="24"/>
  </w:num>
  <w:num w:numId="46" w16cid:durableId="1998067509">
    <w:abstractNumId w:val="10"/>
  </w:num>
  <w:num w:numId="47" w16cid:durableId="1203403761">
    <w:abstractNumId w:val="8"/>
  </w:num>
  <w:num w:numId="48" w16cid:durableId="1926300231">
    <w:abstractNumId w:val="8"/>
  </w:num>
  <w:num w:numId="49" w16cid:durableId="192115255">
    <w:abstractNumId w:val="8"/>
  </w:num>
  <w:num w:numId="50" w16cid:durableId="659390396">
    <w:abstractNumId w:val="20"/>
  </w:num>
  <w:num w:numId="51" w16cid:durableId="1170872030">
    <w:abstractNumId w:val="8"/>
  </w:num>
  <w:num w:numId="52" w16cid:durableId="491219104">
    <w:abstractNumId w:val="8"/>
  </w:num>
  <w:num w:numId="53" w16cid:durableId="1329751250">
    <w:abstractNumId w:val="19"/>
  </w:num>
  <w:num w:numId="54" w16cid:durableId="696782093">
    <w:abstractNumId w:val="29"/>
  </w:num>
  <w:num w:numId="55" w16cid:durableId="1570770225">
    <w:abstractNumId w:val="8"/>
  </w:num>
  <w:num w:numId="56" w16cid:durableId="1965505003">
    <w:abstractNumId w:val="8"/>
  </w:num>
  <w:num w:numId="57" w16cid:durableId="651645627">
    <w:abstractNumId w:val="8"/>
  </w:num>
  <w:num w:numId="58" w16cid:durableId="1284459345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5A"/>
    <w:rsid w:val="00000162"/>
    <w:rsid w:val="0000066C"/>
    <w:rsid w:val="0001355C"/>
    <w:rsid w:val="00013CAA"/>
    <w:rsid w:val="000264DF"/>
    <w:rsid w:val="000264E6"/>
    <w:rsid w:val="000306EB"/>
    <w:rsid w:val="00036F40"/>
    <w:rsid w:val="00044151"/>
    <w:rsid w:val="0004689E"/>
    <w:rsid w:val="00056D25"/>
    <w:rsid w:val="0006212C"/>
    <w:rsid w:val="00063498"/>
    <w:rsid w:val="00070681"/>
    <w:rsid w:val="00070B91"/>
    <w:rsid w:val="000822AA"/>
    <w:rsid w:val="00087D08"/>
    <w:rsid w:val="00087D39"/>
    <w:rsid w:val="000900CB"/>
    <w:rsid w:val="00092161"/>
    <w:rsid w:val="0009406E"/>
    <w:rsid w:val="000942C7"/>
    <w:rsid w:val="000A1A20"/>
    <w:rsid w:val="000A445F"/>
    <w:rsid w:val="000B2959"/>
    <w:rsid w:val="000C540F"/>
    <w:rsid w:val="000C54F9"/>
    <w:rsid w:val="000D02B5"/>
    <w:rsid w:val="000D59C6"/>
    <w:rsid w:val="000E7EB9"/>
    <w:rsid w:val="000F06E5"/>
    <w:rsid w:val="000F67A7"/>
    <w:rsid w:val="00107FF0"/>
    <w:rsid w:val="001101D1"/>
    <w:rsid w:val="0011269A"/>
    <w:rsid w:val="00120CE4"/>
    <w:rsid w:val="00125CF1"/>
    <w:rsid w:val="00136558"/>
    <w:rsid w:val="00136BF5"/>
    <w:rsid w:val="001406AF"/>
    <w:rsid w:val="00141B31"/>
    <w:rsid w:val="00144A4E"/>
    <w:rsid w:val="00150DF9"/>
    <w:rsid w:val="00151DEE"/>
    <w:rsid w:val="00176CCD"/>
    <w:rsid w:val="00191D52"/>
    <w:rsid w:val="00192D04"/>
    <w:rsid w:val="00192EFD"/>
    <w:rsid w:val="001A19E6"/>
    <w:rsid w:val="001B12E2"/>
    <w:rsid w:val="001B3FC0"/>
    <w:rsid w:val="001B4797"/>
    <w:rsid w:val="001C18DE"/>
    <w:rsid w:val="001D0773"/>
    <w:rsid w:val="001D3676"/>
    <w:rsid w:val="001E1763"/>
    <w:rsid w:val="001F53DD"/>
    <w:rsid w:val="001F6E10"/>
    <w:rsid w:val="001F6EF5"/>
    <w:rsid w:val="002152E4"/>
    <w:rsid w:val="00246398"/>
    <w:rsid w:val="0025153B"/>
    <w:rsid w:val="00251FF2"/>
    <w:rsid w:val="00254887"/>
    <w:rsid w:val="00257AC2"/>
    <w:rsid w:val="002650D7"/>
    <w:rsid w:val="00276CCB"/>
    <w:rsid w:val="002776CA"/>
    <w:rsid w:val="00280293"/>
    <w:rsid w:val="00284C03"/>
    <w:rsid w:val="002A00C6"/>
    <w:rsid w:val="002A07AD"/>
    <w:rsid w:val="002A2032"/>
    <w:rsid w:val="002A362F"/>
    <w:rsid w:val="002A7978"/>
    <w:rsid w:val="002B2AD5"/>
    <w:rsid w:val="002B2BD7"/>
    <w:rsid w:val="002B37D6"/>
    <w:rsid w:val="002C0AE6"/>
    <w:rsid w:val="002C131C"/>
    <w:rsid w:val="002C48B1"/>
    <w:rsid w:val="002C4C49"/>
    <w:rsid w:val="002D6E45"/>
    <w:rsid w:val="002E364D"/>
    <w:rsid w:val="002E4626"/>
    <w:rsid w:val="00301D9E"/>
    <w:rsid w:val="00312B1C"/>
    <w:rsid w:val="0031426B"/>
    <w:rsid w:val="0033198B"/>
    <w:rsid w:val="00333A0A"/>
    <w:rsid w:val="00333C52"/>
    <w:rsid w:val="00334749"/>
    <w:rsid w:val="003376EC"/>
    <w:rsid w:val="00341BCD"/>
    <w:rsid w:val="00354E5D"/>
    <w:rsid w:val="0037490B"/>
    <w:rsid w:val="00374A13"/>
    <w:rsid w:val="00376638"/>
    <w:rsid w:val="0037688B"/>
    <w:rsid w:val="00381F02"/>
    <w:rsid w:val="0038760D"/>
    <w:rsid w:val="003949DC"/>
    <w:rsid w:val="003A147A"/>
    <w:rsid w:val="003B274C"/>
    <w:rsid w:val="003B3303"/>
    <w:rsid w:val="003E5D02"/>
    <w:rsid w:val="003F7644"/>
    <w:rsid w:val="00410F5C"/>
    <w:rsid w:val="00415DFF"/>
    <w:rsid w:val="00416914"/>
    <w:rsid w:val="00423903"/>
    <w:rsid w:val="00444366"/>
    <w:rsid w:val="004443D2"/>
    <w:rsid w:val="00444C5C"/>
    <w:rsid w:val="004473AB"/>
    <w:rsid w:val="004503DF"/>
    <w:rsid w:val="004631C3"/>
    <w:rsid w:val="004652A0"/>
    <w:rsid w:val="00467624"/>
    <w:rsid w:val="00476550"/>
    <w:rsid w:val="00486D7C"/>
    <w:rsid w:val="00494B61"/>
    <w:rsid w:val="00495825"/>
    <w:rsid w:val="004B5152"/>
    <w:rsid w:val="004C499E"/>
    <w:rsid w:val="004D3B5E"/>
    <w:rsid w:val="004D61FD"/>
    <w:rsid w:val="004D63D7"/>
    <w:rsid w:val="004E787C"/>
    <w:rsid w:val="005014C5"/>
    <w:rsid w:val="0050185D"/>
    <w:rsid w:val="005306F7"/>
    <w:rsid w:val="00543EF5"/>
    <w:rsid w:val="00544835"/>
    <w:rsid w:val="00546B70"/>
    <w:rsid w:val="00555A59"/>
    <w:rsid w:val="00561AD0"/>
    <w:rsid w:val="00565764"/>
    <w:rsid w:val="005815B3"/>
    <w:rsid w:val="00594C7C"/>
    <w:rsid w:val="00596B93"/>
    <w:rsid w:val="005A0B04"/>
    <w:rsid w:val="005D6B35"/>
    <w:rsid w:val="005D7158"/>
    <w:rsid w:val="005E2347"/>
    <w:rsid w:val="005F4E9E"/>
    <w:rsid w:val="005F52B5"/>
    <w:rsid w:val="005F5B3A"/>
    <w:rsid w:val="0061462E"/>
    <w:rsid w:val="00620D3E"/>
    <w:rsid w:val="00624652"/>
    <w:rsid w:val="006379A0"/>
    <w:rsid w:val="00647FFE"/>
    <w:rsid w:val="006520D4"/>
    <w:rsid w:val="006677E0"/>
    <w:rsid w:val="00675635"/>
    <w:rsid w:val="00675A2F"/>
    <w:rsid w:val="006764B2"/>
    <w:rsid w:val="0069507C"/>
    <w:rsid w:val="00697109"/>
    <w:rsid w:val="006B6813"/>
    <w:rsid w:val="006C1614"/>
    <w:rsid w:val="006C396E"/>
    <w:rsid w:val="006C4251"/>
    <w:rsid w:val="006C52EB"/>
    <w:rsid w:val="006C5BA1"/>
    <w:rsid w:val="006C6050"/>
    <w:rsid w:val="006D3B5B"/>
    <w:rsid w:val="006D69AC"/>
    <w:rsid w:val="006E05C3"/>
    <w:rsid w:val="006F1050"/>
    <w:rsid w:val="006F1A17"/>
    <w:rsid w:val="006F36E8"/>
    <w:rsid w:val="006F4D29"/>
    <w:rsid w:val="00706DCA"/>
    <w:rsid w:val="00712FC8"/>
    <w:rsid w:val="00726F1C"/>
    <w:rsid w:val="00744435"/>
    <w:rsid w:val="00745263"/>
    <w:rsid w:val="007606D1"/>
    <w:rsid w:val="007635B6"/>
    <w:rsid w:val="0076404C"/>
    <w:rsid w:val="00781584"/>
    <w:rsid w:val="007819BB"/>
    <w:rsid w:val="00781D86"/>
    <w:rsid w:val="00782AA3"/>
    <w:rsid w:val="00784E6C"/>
    <w:rsid w:val="0079527B"/>
    <w:rsid w:val="00795A43"/>
    <w:rsid w:val="007A5C73"/>
    <w:rsid w:val="007A720E"/>
    <w:rsid w:val="007A7615"/>
    <w:rsid w:val="007B4F08"/>
    <w:rsid w:val="007C411E"/>
    <w:rsid w:val="007C479E"/>
    <w:rsid w:val="007C6FCC"/>
    <w:rsid w:val="007D1E2F"/>
    <w:rsid w:val="007D6FB2"/>
    <w:rsid w:val="007E3E1B"/>
    <w:rsid w:val="007F1F48"/>
    <w:rsid w:val="00803013"/>
    <w:rsid w:val="00806D1F"/>
    <w:rsid w:val="0081178B"/>
    <w:rsid w:val="00815AC0"/>
    <w:rsid w:val="008170DF"/>
    <w:rsid w:val="00824944"/>
    <w:rsid w:val="00825578"/>
    <w:rsid w:val="008278BC"/>
    <w:rsid w:val="00830557"/>
    <w:rsid w:val="008370D1"/>
    <w:rsid w:val="008376F3"/>
    <w:rsid w:val="00840702"/>
    <w:rsid w:val="00840B75"/>
    <w:rsid w:val="0084426F"/>
    <w:rsid w:val="00846A2A"/>
    <w:rsid w:val="00851630"/>
    <w:rsid w:val="00851910"/>
    <w:rsid w:val="00857E21"/>
    <w:rsid w:val="00861F1B"/>
    <w:rsid w:val="00862DF0"/>
    <w:rsid w:val="00874BC0"/>
    <w:rsid w:val="00883F33"/>
    <w:rsid w:val="00894946"/>
    <w:rsid w:val="008956B8"/>
    <w:rsid w:val="008A2611"/>
    <w:rsid w:val="008A4CB4"/>
    <w:rsid w:val="008C4E0E"/>
    <w:rsid w:val="008E3C7B"/>
    <w:rsid w:val="008F0221"/>
    <w:rsid w:val="00911B4B"/>
    <w:rsid w:val="00916DEE"/>
    <w:rsid w:val="009300EE"/>
    <w:rsid w:val="0093174C"/>
    <w:rsid w:val="00942434"/>
    <w:rsid w:val="00945D8C"/>
    <w:rsid w:val="00957F57"/>
    <w:rsid w:val="009641CD"/>
    <w:rsid w:val="00965E1A"/>
    <w:rsid w:val="009707F9"/>
    <w:rsid w:val="00975CD8"/>
    <w:rsid w:val="0098258C"/>
    <w:rsid w:val="00992E98"/>
    <w:rsid w:val="00993FB1"/>
    <w:rsid w:val="009A07F3"/>
    <w:rsid w:val="009A0855"/>
    <w:rsid w:val="009A4CA0"/>
    <w:rsid w:val="009B4F87"/>
    <w:rsid w:val="009C284D"/>
    <w:rsid w:val="009C49BE"/>
    <w:rsid w:val="009C4A4F"/>
    <w:rsid w:val="009C5C4A"/>
    <w:rsid w:val="009D5112"/>
    <w:rsid w:val="009D77C7"/>
    <w:rsid w:val="009F1FC2"/>
    <w:rsid w:val="009F4A5A"/>
    <w:rsid w:val="009F5E1B"/>
    <w:rsid w:val="00A00261"/>
    <w:rsid w:val="00A02CB9"/>
    <w:rsid w:val="00A10215"/>
    <w:rsid w:val="00A22F9C"/>
    <w:rsid w:val="00A34379"/>
    <w:rsid w:val="00A34EB2"/>
    <w:rsid w:val="00A419D3"/>
    <w:rsid w:val="00A4208D"/>
    <w:rsid w:val="00A55155"/>
    <w:rsid w:val="00A56D81"/>
    <w:rsid w:val="00A65777"/>
    <w:rsid w:val="00A67C87"/>
    <w:rsid w:val="00A93698"/>
    <w:rsid w:val="00A97A67"/>
    <w:rsid w:val="00AA5F99"/>
    <w:rsid w:val="00AC49F8"/>
    <w:rsid w:val="00AC4BA4"/>
    <w:rsid w:val="00AC6A5D"/>
    <w:rsid w:val="00AC7890"/>
    <w:rsid w:val="00AE5B9C"/>
    <w:rsid w:val="00AF0A8B"/>
    <w:rsid w:val="00AF10DB"/>
    <w:rsid w:val="00AF4C22"/>
    <w:rsid w:val="00B04009"/>
    <w:rsid w:val="00B10FD6"/>
    <w:rsid w:val="00B11173"/>
    <w:rsid w:val="00B13279"/>
    <w:rsid w:val="00B15747"/>
    <w:rsid w:val="00B16C27"/>
    <w:rsid w:val="00B214C0"/>
    <w:rsid w:val="00B2263B"/>
    <w:rsid w:val="00B25E16"/>
    <w:rsid w:val="00B43DB1"/>
    <w:rsid w:val="00B55BF7"/>
    <w:rsid w:val="00B70282"/>
    <w:rsid w:val="00B807FB"/>
    <w:rsid w:val="00B86AF8"/>
    <w:rsid w:val="00B94039"/>
    <w:rsid w:val="00BB1D36"/>
    <w:rsid w:val="00BB7050"/>
    <w:rsid w:val="00BC269C"/>
    <w:rsid w:val="00BC3F34"/>
    <w:rsid w:val="00BD4A75"/>
    <w:rsid w:val="00BE1B7B"/>
    <w:rsid w:val="00BE5E33"/>
    <w:rsid w:val="00BE7643"/>
    <w:rsid w:val="00BF16F4"/>
    <w:rsid w:val="00C1028A"/>
    <w:rsid w:val="00C22970"/>
    <w:rsid w:val="00C32D6E"/>
    <w:rsid w:val="00C61A94"/>
    <w:rsid w:val="00C63CB8"/>
    <w:rsid w:val="00C64034"/>
    <w:rsid w:val="00C65D93"/>
    <w:rsid w:val="00C6717F"/>
    <w:rsid w:val="00C80141"/>
    <w:rsid w:val="00C90E78"/>
    <w:rsid w:val="00C96B80"/>
    <w:rsid w:val="00CA55D3"/>
    <w:rsid w:val="00CC1E48"/>
    <w:rsid w:val="00CC455E"/>
    <w:rsid w:val="00CC757E"/>
    <w:rsid w:val="00CD39B1"/>
    <w:rsid w:val="00CD47FD"/>
    <w:rsid w:val="00CD60B9"/>
    <w:rsid w:val="00CD61D9"/>
    <w:rsid w:val="00CD7C2C"/>
    <w:rsid w:val="00CE127B"/>
    <w:rsid w:val="00CF0CAA"/>
    <w:rsid w:val="00D05B67"/>
    <w:rsid w:val="00D27237"/>
    <w:rsid w:val="00D35DD0"/>
    <w:rsid w:val="00D5043C"/>
    <w:rsid w:val="00D50780"/>
    <w:rsid w:val="00D54432"/>
    <w:rsid w:val="00D569AC"/>
    <w:rsid w:val="00D6565C"/>
    <w:rsid w:val="00D66A60"/>
    <w:rsid w:val="00D71E3A"/>
    <w:rsid w:val="00D72E4C"/>
    <w:rsid w:val="00D75C92"/>
    <w:rsid w:val="00DA110A"/>
    <w:rsid w:val="00DA2A48"/>
    <w:rsid w:val="00DB0730"/>
    <w:rsid w:val="00DD3255"/>
    <w:rsid w:val="00DD4949"/>
    <w:rsid w:val="00DE3C4B"/>
    <w:rsid w:val="00DE40DE"/>
    <w:rsid w:val="00DF3B2F"/>
    <w:rsid w:val="00E14243"/>
    <w:rsid w:val="00E1537C"/>
    <w:rsid w:val="00E15B8A"/>
    <w:rsid w:val="00E20D0C"/>
    <w:rsid w:val="00E255D7"/>
    <w:rsid w:val="00E30415"/>
    <w:rsid w:val="00E40768"/>
    <w:rsid w:val="00E40FBA"/>
    <w:rsid w:val="00E510E6"/>
    <w:rsid w:val="00E53A0B"/>
    <w:rsid w:val="00E5626B"/>
    <w:rsid w:val="00E63F95"/>
    <w:rsid w:val="00E652B0"/>
    <w:rsid w:val="00E71B54"/>
    <w:rsid w:val="00E7586B"/>
    <w:rsid w:val="00E80E0D"/>
    <w:rsid w:val="00E87666"/>
    <w:rsid w:val="00EA195F"/>
    <w:rsid w:val="00EA25E1"/>
    <w:rsid w:val="00EA52D6"/>
    <w:rsid w:val="00EA764D"/>
    <w:rsid w:val="00EB386C"/>
    <w:rsid w:val="00EB436E"/>
    <w:rsid w:val="00EC1B7F"/>
    <w:rsid w:val="00EE05B4"/>
    <w:rsid w:val="00EF12E2"/>
    <w:rsid w:val="00EF7670"/>
    <w:rsid w:val="00F03F7A"/>
    <w:rsid w:val="00F17350"/>
    <w:rsid w:val="00F2001D"/>
    <w:rsid w:val="00F2476C"/>
    <w:rsid w:val="00F27DF0"/>
    <w:rsid w:val="00F369BE"/>
    <w:rsid w:val="00F36D5A"/>
    <w:rsid w:val="00F36F2D"/>
    <w:rsid w:val="00F4377F"/>
    <w:rsid w:val="00F52B00"/>
    <w:rsid w:val="00F55395"/>
    <w:rsid w:val="00F66393"/>
    <w:rsid w:val="00F72A11"/>
    <w:rsid w:val="00F84701"/>
    <w:rsid w:val="00F965DC"/>
    <w:rsid w:val="00F974BB"/>
    <w:rsid w:val="00FA39DF"/>
    <w:rsid w:val="00FB5DAB"/>
    <w:rsid w:val="00FC1657"/>
    <w:rsid w:val="00FC49A2"/>
    <w:rsid w:val="00FC7E78"/>
    <w:rsid w:val="00FD41A5"/>
    <w:rsid w:val="00FE06DD"/>
    <w:rsid w:val="00FE4A0F"/>
    <w:rsid w:val="00FF0C4B"/>
    <w:rsid w:val="00FF43A4"/>
    <w:rsid w:val="179F7681"/>
    <w:rsid w:val="26B26E88"/>
    <w:rsid w:val="452601D7"/>
    <w:rsid w:val="452B8815"/>
    <w:rsid w:val="47048C9E"/>
    <w:rsid w:val="54951D72"/>
    <w:rsid w:val="5693A071"/>
    <w:rsid w:val="687A2755"/>
    <w:rsid w:val="69965910"/>
    <w:rsid w:val="6C7BBFA1"/>
    <w:rsid w:val="7C9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F8E4"/>
  <w15:docId w15:val="{E6C3FEE4-6ABC-415D-B2D5-3A5CA5BD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unhideWhenUsed="1" w:qFormat="1"/>
    <w:lsdException w:name="List 5" w:unhideWhenUsed="1" w:qFormat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unhideWhenUsed="1" w:qFormat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88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16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16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0000" w:themeColor="accent1" w:themeShade="80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B500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500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000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7E2099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70C0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qFormat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qFormat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qFormat/>
    <w:pPr>
      <w:numPr>
        <w:numId w:val="1"/>
      </w:numPr>
      <w:contextualSpacing/>
    </w:pPr>
  </w:style>
  <w:style w:type="paragraph" w:styleId="Lista5">
    <w:name w:val="List 5"/>
    <w:basedOn w:val="Normalny"/>
    <w:uiPriority w:val="99"/>
    <w:unhideWhenUsed/>
    <w:qFormat/>
    <w:pPr>
      <w:ind w:left="1565" w:hanging="357"/>
      <w:contextualSpacing/>
    </w:pPr>
  </w:style>
  <w:style w:type="paragraph" w:styleId="Listapunktowana">
    <w:name w:val="List Bullet"/>
    <w:basedOn w:val="Normalny"/>
    <w:uiPriority w:val="99"/>
    <w:unhideWhenUsed/>
    <w:qFormat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pPr>
      <w:numPr>
        <w:numId w:val="3"/>
      </w:numPr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qFormat/>
    <w:pPr>
      <w:numPr>
        <w:numId w:val="4"/>
      </w:numPr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qFormat/>
    <w:pPr>
      <w:numPr>
        <w:numId w:val="5"/>
      </w:numPr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qFormat/>
    <w:pPr>
      <w:numPr>
        <w:numId w:val="6"/>
      </w:numPr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qFormat/>
    <w:pPr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qFormat/>
    <w:pPr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qFormat/>
    <w:pPr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qFormat/>
    <w:pPr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qFormat/>
    <w:pPr>
      <w:ind w:left="1491"/>
      <w:contextualSpacing/>
    </w:pPr>
  </w:style>
  <w:style w:type="paragraph" w:styleId="Listanumerowana">
    <w:name w:val="List Number"/>
    <w:basedOn w:val="Normalny"/>
    <w:uiPriority w:val="99"/>
    <w:unhideWhenUsed/>
    <w:qFormat/>
    <w:pPr>
      <w:tabs>
        <w:tab w:val="left" w:pos="360"/>
      </w:tabs>
      <w:contextualSpacing/>
    </w:pPr>
  </w:style>
  <w:style w:type="paragraph" w:styleId="Listanumerowana2">
    <w:name w:val="List Number 2"/>
    <w:basedOn w:val="Normalny"/>
    <w:uiPriority w:val="99"/>
    <w:unhideWhenUsed/>
    <w:qFormat/>
    <w:pPr>
      <w:contextualSpacing/>
    </w:pPr>
  </w:style>
  <w:style w:type="paragraph" w:styleId="Listanumerowana3">
    <w:name w:val="List Number 3"/>
    <w:basedOn w:val="Normalny"/>
    <w:uiPriority w:val="99"/>
    <w:unhideWhenUsed/>
    <w:qFormat/>
    <w:pPr>
      <w:contextualSpacing/>
    </w:pPr>
  </w:style>
  <w:style w:type="paragraph" w:styleId="Listanumerowana4">
    <w:name w:val="List Number 4"/>
    <w:basedOn w:val="Normalny"/>
    <w:uiPriority w:val="99"/>
    <w:unhideWhenUsed/>
    <w:qFormat/>
    <w:pPr>
      <w:contextualSpacing/>
    </w:pPr>
  </w:style>
  <w:style w:type="paragraph" w:styleId="Listanumerowana5">
    <w:name w:val="List Number 5"/>
    <w:basedOn w:val="Normalny"/>
    <w:uiPriority w:val="99"/>
    <w:unhideWhenUsed/>
    <w:qFormat/>
    <w:pPr>
      <w:numPr>
        <w:numId w:val="10"/>
      </w:numPr>
      <w:ind w:left="1565" w:hanging="357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  <w:color w:val="262626" w:themeColor="text1" w:themeTint="D9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Theme="minorEastAsia"/>
      <w:color w:val="595959" w:themeColor="text1" w:themeTint="A6"/>
      <w:spacing w:val="20"/>
      <w:sz w:val="22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790000" w:themeColor="accent1" w:themeShade="80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iCs/>
      <w:color w:val="B50000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qFormat/>
    <w:rPr>
      <w:rFonts w:asciiTheme="majorHAnsi" w:eastAsiaTheme="majorEastAsia" w:hAnsiTheme="majorHAnsi" w:cstheme="majorBidi"/>
      <w:color w:val="B50000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Pr>
      <w:rFonts w:asciiTheme="majorHAnsi" w:eastAsiaTheme="majorEastAsia" w:hAnsiTheme="majorHAnsi" w:cstheme="majorBidi"/>
      <w:color w:val="790000" w:themeColor="accent1" w:themeShade="80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inorEastAsia"/>
      <w:color w:val="595959" w:themeColor="text1" w:themeTint="A6"/>
      <w:spacing w:val="20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 w:after="160" w:line="283" w:lineRule="auto"/>
      <w:ind w:left="284"/>
    </w:pPr>
    <w:rPr>
      <w:iCs/>
      <w:color w:val="404040" w:themeColor="text1" w:themeTint="BF"/>
      <w:sz w:val="22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Cs/>
      <w:color w:val="F20000" w:themeColor="accent1"/>
    </w:rPr>
  </w:style>
  <w:style w:type="paragraph" w:customStyle="1" w:styleId="Cytatintensywny2">
    <w:name w:val="Cytat intensywny 2"/>
    <w:basedOn w:val="Listapunktowana"/>
    <w:qFormat/>
    <w:pPr>
      <w:numPr>
        <w:numId w:val="0"/>
      </w:numPr>
      <w:pBdr>
        <w:left w:val="dashSmallGap" w:sz="6" w:space="12" w:color="C00000"/>
      </w:pBdr>
      <w:ind w:left="227"/>
    </w:pPr>
  </w:style>
  <w:style w:type="table" w:customStyle="1" w:styleId="Tabelasiatki5ciemnaakcent11">
    <w:name w:val="Tabela siatki 5 — ciemna — akcent 11"/>
    <w:basedOn w:val="Standardowy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sz w:val="24"/>
      <w:szCs w:val="22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4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welcome">
    <w:name w:val="welcome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E4626"/>
    <w:rPr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1D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1D9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1D9E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D35DD0"/>
    <w:rPr>
      <w:b/>
      <w:bCs/>
      <w:i/>
      <w:iCs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hyperlink" Target="mailto:piotr.ptasin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zabytki@mazovia.pl" TargetMode="External"/><Relationship Id="rId17" Type="http://schemas.openxmlformats.org/officeDocument/2006/relationships/hyperlink" Target="mailto:katarzyna.mielczarska-sitek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ilia.walczak@mazovia.pl" TargetMode="External"/><Relationship Id="rId20" Type="http://schemas.openxmlformats.org/officeDocument/2006/relationships/hyperlink" Target="mailto:aneta.malinowska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tkac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zabytki@mazovia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awel.jasudowicz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alog.mazovia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21" ma:contentTypeDescription="Create a new document." ma:contentTypeScope="" ma:versionID="1d405b31dd2cb6b3c52df4fc3f8ad452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e6a1c1e8b814673f405cc66960512967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9D75C-39BC-4B68-98FC-F23C99A59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4.xml><?xml version="1.0" encoding="utf-8"?>
<ds:datastoreItem xmlns:ds="http://schemas.openxmlformats.org/officeDocument/2006/customXml" ds:itemID="{4CC0D76E-027D-4A46-9656-BD3E7403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2375</Words>
  <Characters>14251</Characters>
  <Application>Microsoft Office Word</Application>
  <DocSecurity>0</DocSecurity>
  <Lines>118</Lines>
  <Paragraphs>33</Paragraphs>
  <ScaleCrop>false</ScaleCrop>
  <Company>Urząd Marszałkowski Województwa Mazowieckiego w Warszawie</Company>
  <LinksUpToDate>false</LinksUpToDate>
  <CharactersWithSpaces>16593</CharactersWithSpaces>
  <SharedDoc>false</SharedDoc>
  <HLinks>
    <vt:vector size="60" baseType="variant">
      <vt:variant>
        <vt:i4>1114235</vt:i4>
      </vt:variant>
      <vt:variant>
        <vt:i4>27</vt:i4>
      </vt:variant>
      <vt:variant>
        <vt:i4>0</vt:i4>
      </vt:variant>
      <vt:variant>
        <vt:i4>5</vt:i4>
      </vt:variant>
      <vt:variant>
        <vt:lpwstr>mailto:aneta.malinowska@mazovia.pl</vt:lpwstr>
      </vt:variant>
      <vt:variant>
        <vt:lpwstr/>
      </vt:variant>
      <vt:variant>
        <vt:i4>327800</vt:i4>
      </vt:variant>
      <vt:variant>
        <vt:i4>24</vt:i4>
      </vt:variant>
      <vt:variant>
        <vt:i4>0</vt:i4>
      </vt:variant>
      <vt:variant>
        <vt:i4>5</vt:i4>
      </vt:variant>
      <vt:variant>
        <vt:lpwstr>mailto:pawel.jasudowicz@mazovia.pl</vt:lpwstr>
      </vt:variant>
      <vt:variant>
        <vt:lpwstr/>
      </vt:variant>
      <vt:variant>
        <vt:i4>1900658</vt:i4>
      </vt:variant>
      <vt:variant>
        <vt:i4>21</vt:i4>
      </vt:variant>
      <vt:variant>
        <vt:i4>0</vt:i4>
      </vt:variant>
      <vt:variant>
        <vt:i4>5</vt:i4>
      </vt:variant>
      <vt:variant>
        <vt:lpwstr>mailto:piotr.ptasinski@mazovia.pl</vt:lpwstr>
      </vt:variant>
      <vt:variant>
        <vt:lpwstr/>
      </vt:variant>
      <vt:variant>
        <vt:i4>1245246</vt:i4>
      </vt:variant>
      <vt:variant>
        <vt:i4>18</vt:i4>
      </vt:variant>
      <vt:variant>
        <vt:i4>0</vt:i4>
      </vt:variant>
      <vt:variant>
        <vt:i4>5</vt:i4>
      </vt:variant>
      <vt:variant>
        <vt:lpwstr>mailto:katarzyna.mielczarska-sitek@mazovia.pl</vt:lpwstr>
      </vt:variant>
      <vt:variant>
        <vt:lpwstr/>
      </vt:variant>
      <vt:variant>
        <vt:i4>3080272</vt:i4>
      </vt:variant>
      <vt:variant>
        <vt:i4>15</vt:i4>
      </vt:variant>
      <vt:variant>
        <vt:i4>0</vt:i4>
      </vt:variant>
      <vt:variant>
        <vt:i4>5</vt:i4>
      </vt:variant>
      <vt:variant>
        <vt:lpwstr>mailto:emilia.walczak@mazovia.pl</vt:lpwstr>
      </vt:variant>
      <vt:variant>
        <vt:lpwstr/>
      </vt:variant>
      <vt:variant>
        <vt:i4>1507376</vt:i4>
      </vt:variant>
      <vt:variant>
        <vt:i4>12</vt:i4>
      </vt:variant>
      <vt:variant>
        <vt:i4>0</vt:i4>
      </vt:variant>
      <vt:variant>
        <vt:i4>5</vt:i4>
      </vt:variant>
      <vt:variant>
        <vt:lpwstr>mailto:zabytki@mazovia.pl</vt:lpwstr>
      </vt:variant>
      <vt:variant>
        <vt:lpwstr/>
      </vt:variant>
      <vt:variant>
        <vt:i4>4849730</vt:i4>
      </vt:variant>
      <vt:variant>
        <vt:i4>9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6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1507376</vt:i4>
      </vt:variant>
      <vt:variant>
        <vt:i4>3</vt:i4>
      </vt:variant>
      <vt:variant>
        <vt:i4>0</vt:i4>
      </vt:variant>
      <vt:variant>
        <vt:i4>5</vt:i4>
      </vt:variant>
      <vt:variant>
        <vt:lpwstr>mailto:zabytki@mazovia.pl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o udzielenie w 2025 roku dotacji na prace konserwatorskie, restauratorskie lub roboty budowlane przy zabytkach wpisanych do rejestru zabytków, położonych na obszarze województwa mazowieckiego, w ramach programu „Mazowsze dla zabytków”</dc:title>
  <dc:subject/>
  <dc:creator>katarzyna.mielczarska-sitek@mazovia.pl</dc:creator>
  <cp:keywords/>
  <cp:lastModifiedBy>Góraj Katarzyna</cp:lastModifiedBy>
  <cp:revision>2</cp:revision>
  <cp:lastPrinted>2025-12-03T18:51:00Z</cp:lastPrinted>
  <dcterms:created xsi:type="dcterms:W3CDTF">2025-12-19T07:54:00Z</dcterms:created>
  <dcterms:modified xsi:type="dcterms:W3CDTF">2025-12-19T07:54:00Z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9DFF3AA64D544595BF185C89BE914F75_13</vt:lpwstr>
  </property>
  <property fmtid="{D5CDD505-2E9C-101B-9397-08002B2CF9AE}" pid="4" name="ContentTypeId">
    <vt:lpwstr>0x0101002940B2F2B973B94EA2CB32E291198517</vt:lpwstr>
  </property>
  <property fmtid="{D5CDD505-2E9C-101B-9397-08002B2CF9AE}" pid="5" name="MediaServiceImageTags">
    <vt:lpwstr/>
  </property>
</Properties>
</file>