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591C" w14:textId="4C31EBBE" w:rsidR="00DE3950" w:rsidRPr="00E1615E" w:rsidRDefault="00DE3950" w:rsidP="00DE3950">
      <w:pPr>
        <w:spacing w:after="0" w:line="293" w:lineRule="auto"/>
        <w:ind w:left="4820" w:right="132" w:firstLine="0"/>
        <w:jc w:val="left"/>
        <w:rPr>
          <w:szCs w:val="20"/>
        </w:rPr>
      </w:pPr>
      <w:r w:rsidRPr="00E1615E">
        <w:rPr>
          <w:b/>
          <w:szCs w:val="20"/>
        </w:rPr>
        <w:t xml:space="preserve">Załącznik Nr 1 do uchwały Nr </w:t>
      </w:r>
      <w:r w:rsidR="0052341D" w:rsidRPr="0052341D">
        <w:rPr>
          <w:b/>
          <w:szCs w:val="20"/>
        </w:rPr>
        <w:t>167/292</w:t>
      </w:r>
      <w:r w:rsidRPr="00E1615E">
        <w:rPr>
          <w:b/>
          <w:szCs w:val="20"/>
        </w:rPr>
        <w:t xml:space="preserve">/22 </w:t>
      </w:r>
      <w:r>
        <w:rPr>
          <w:b/>
          <w:szCs w:val="20"/>
        </w:rPr>
        <w:br/>
      </w:r>
      <w:r w:rsidRPr="00E1615E">
        <w:rPr>
          <w:b/>
          <w:szCs w:val="20"/>
        </w:rPr>
        <w:t xml:space="preserve">Zarządu Województwa Mazowieckiego </w:t>
      </w:r>
      <w:r w:rsidRPr="00E1615E">
        <w:rPr>
          <w:b/>
          <w:szCs w:val="20"/>
        </w:rPr>
        <w:br/>
        <w:t xml:space="preserve">z dnia </w:t>
      </w:r>
      <w:r w:rsidR="00C97D20">
        <w:rPr>
          <w:b/>
          <w:szCs w:val="20"/>
        </w:rPr>
        <w:t>1 lutego</w:t>
      </w:r>
      <w:r w:rsidRPr="00E1615E">
        <w:rPr>
          <w:b/>
          <w:szCs w:val="20"/>
        </w:rPr>
        <w:t xml:space="preserve"> 2022 r. </w:t>
      </w:r>
    </w:p>
    <w:p w14:paraId="3E5F5925" w14:textId="77777777" w:rsidR="00DE3950" w:rsidRDefault="00DE3950" w:rsidP="00DE3950">
      <w:pPr>
        <w:spacing w:after="36" w:line="259" w:lineRule="auto"/>
        <w:ind w:left="0" w:right="0" w:firstLine="0"/>
        <w:jc w:val="right"/>
      </w:pPr>
      <w:r>
        <w:rPr>
          <w:b/>
          <w:sz w:val="22"/>
        </w:rPr>
        <w:t xml:space="preserve"> </w:t>
      </w:r>
    </w:p>
    <w:p w14:paraId="6AEBAF57" w14:textId="77777777" w:rsidR="00DE3950" w:rsidRPr="00AF7817" w:rsidRDefault="00DE3950" w:rsidP="00C7774C">
      <w:pPr>
        <w:pStyle w:val="Nagwek1"/>
      </w:pPr>
      <w:r w:rsidRPr="00AF7817">
        <w:t xml:space="preserve">Zarząd Województwa Mazowieckiego </w:t>
      </w:r>
    </w:p>
    <w:p w14:paraId="6EB280B5" w14:textId="77777777" w:rsidR="00DE3950" w:rsidRPr="00AF7817" w:rsidRDefault="00DE3950" w:rsidP="00C7774C">
      <w:pPr>
        <w:pStyle w:val="Nagwek1"/>
      </w:pPr>
      <w:r w:rsidRPr="00AF7817">
        <w:t xml:space="preserve">działając na podstawie art. 41 ust. 1 i 2 pkt 1 ustawy z dnia 5 czerwca 1998 r. o samorządzie województwa (Dz. U. z 2020 r. poz. 1668 oraz z 2021 r. poz. 1038 i 1834), art. 4 ust. 1 pkt 18, art. 5 ust. 2 pkt 1 i ust. 4 pkt 2, art. 11 ust. 1 pkt 1 i ust. 2, art. 13 i art. 15 ustawy z dnia 24 kwietnia 2003 r. o działalności pożytku publicznego i o wolontariacie (Dz. U. z 2020 r. poz. 1057 oraz z 2021 r. poz. 1038, 1243, 1535 i 2490) oraz uchwały Nr 132/21 Sejmiku Województwa Mazowieckiego z dnia </w:t>
      </w:r>
      <w:r w:rsidRPr="00AF7817">
        <w:rPr>
          <w:rFonts w:eastAsia="Times New Roman"/>
          <w:lang w:eastAsia="ar-SA"/>
        </w:rPr>
        <w:t xml:space="preserve">12 października 2021 r. </w:t>
      </w:r>
      <w:r w:rsidRPr="00AF7817">
        <w:t xml:space="preserve">zmienionej uchwałą 155/21 Sejmiku Województwa Mazowieckiego z dnia 23 listopada 2021 r. w sprawie „Rocznego programu współpracy Województwa Mazowieckiego z organizacjami pozarządowymi oraz podmiotami wymienionymi w art. 3 ust. 3 ustawy o działalności pożytku publicznego i o wolontariacie na 2022 rok”, </w:t>
      </w:r>
    </w:p>
    <w:p w14:paraId="5100935E" w14:textId="77777777" w:rsidR="00DE3950" w:rsidRPr="00AF7817" w:rsidRDefault="00DE3950" w:rsidP="00AF7817">
      <w:pPr>
        <w:ind w:left="-15" w:right="55" w:firstLine="0"/>
        <w:jc w:val="left"/>
        <w:rPr>
          <w:bCs/>
        </w:rPr>
      </w:pPr>
    </w:p>
    <w:p w14:paraId="1E22617B" w14:textId="77777777" w:rsidR="00DE3950" w:rsidRPr="00510440" w:rsidRDefault="00DE3950" w:rsidP="00C7774C">
      <w:pPr>
        <w:pStyle w:val="Nagwek2"/>
        <w:spacing w:line="240" w:lineRule="auto"/>
        <w:ind w:left="0" w:firstLine="0"/>
        <w:rPr>
          <w:rStyle w:val="Pogrubienie"/>
          <w:b/>
          <w:bCs w:val="0"/>
        </w:rPr>
      </w:pPr>
      <w:r w:rsidRPr="00510440">
        <w:rPr>
          <w:rStyle w:val="Pogrubienie"/>
          <w:b/>
          <w:bCs w:val="0"/>
        </w:rPr>
        <w:t>ogłasza</w:t>
      </w:r>
    </w:p>
    <w:p w14:paraId="2802677A" w14:textId="45452FEA" w:rsidR="00DE3950" w:rsidRPr="00510440" w:rsidRDefault="00DE3950" w:rsidP="00C7774C">
      <w:pPr>
        <w:pStyle w:val="Nagwek2"/>
        <w:spacing w:line="240" w:lineRule="auto"/>
        <w:ind w:left="0" w:firstLine="0"/>
        <w:rPr>
          <w:rStyle w:val="Pogrubienie"/>
          <w:b/>
          <w:bCs w:val="0"/>
        </w:rPr>
      </w:pPr>
      <w:r w:rsidRPr="00510440">
        <w:rPr>
          <w:rStyle w:val="Pogrubienie"/>
          <w:b/>
          <w:bCs w:val="0"/>
        </w:rPr>
        <w:t xml:space="preserve">otwarty konkurs ofert dla organizacji pozarządowych oraz innych podmiotów wymienionych </w:t>
      </w:r>
      <w:r w:rsidRPr="00510440">
        <w:rPr>
          <w:rStyle w:val="Pogrubienie"/>
          <w:b/>
          <w:bCs w:val="0"/>
        </w:rPr>
        <w:br/>
        <w:t xml:space="preserve">w art. 3 ust. 3 ustawy z dnia 24 kwietnia 2003 r. o działalności pożytku publicznego </w:t>
      </w:r>
      <w:r w:rsidR="00C7774C" w:rsidRPr="00510440">
        <w:rPr>
          <w:rStyle w:val="Pogrubienie"/>
          <w:b/>
          <w:bCs w:val="0"/>
        </w:rPr>
        <w:br/>
      </w:r>
      <w:r w:rsidRPr="00510440">
        <w:rPr>
          <w:rStyle w:val="Pogrubienie"/>
          <w:b/>
          <w:bCs w:val="0"/>
        </w:rPr>
        <w:t xml:space="preserve">i o wolontariacie na realizację zadań publicznych Województwa Mazowieckiego w 2022 roku </w:t>
      </w:r>
      <w:r w:rsidRPr="00510440">
        <w:rPr>
          <w:rStyle w:val="Pogrubienie"/>
          <w:b/>
          <w:bCs w:val="0"/>
        </w:rPr>
        <w:br/>
        <w:t xml:space="preserve">w obszarze „Ekologii i ochrony </w:t>
      </w:r>
      <w:r w:rsidRPr="00510440">
        <w:rPr>
          <w:rStyle w:val="Pogrubienie"/>
        </w:rPr>
        <w:t>zwierząt</w:t>
      </w:r>
      <w:r w:rsidRPr="00510440">
        <w:rPr>
          <w:rStyle w:val="Pogrubienie"/>
          <w:b/>
          <w:bCs w:val="0"/>
        </w:rPr>
        <w:t xml:space="preserve"> oraz ochrony dziedzictwa przyrodniczego” w formie wsparcia realizacji zadań. </w:t>
      </w:r>
    </w:p>
    <w:p w14:paraId="7F488B35" w14:textId="77777777" w:rsidR="00DE3950" w:rsidRPr="009A42D1" w:rsidRDefault="00DE3950" w:rsidP="00AF7817">
      <w:pPr>
        <w:spacing w:after="71" w:line="259" w:lineRule="auto"/>
        <w:ind w:left="0" w:right="0" w:firstLine="0"/>
        <w:jc w:val="left"/>
        <w:rPr>
          <w:b/>
          <w:sz w:val="18"/>
          <w:szCs w:val="18"/>
        </w:rPr>
      </w:pPr>
      <w:r w:rsidRPr="009A42D1">
        <w:rPr>
          <w:b/>
        </w:rPr>
        <w:t xml:space="preserve"> </w:t>
      </w:r>
    </w:p>
    <w:p w14:paraId="1D1172EE" w14:textId="6E6FE71C" w:rsidR="00DE3950" w:rsidRPr="009A42D1" w:rsidRDefault="00DE3950" w:rsidP="00020AEE">
      <w:pPr>
        <w:pStyle w:val="Nagwek2"/>
        <w:numPr>
          <w:ilvl w:val="0"/>
          <w:numId w:val="21"/>
        </w:numPr>
        <w:rPr>
          <w:sz w:val="22"/>
        </w:rPr>
      </w:pPr>
      <w:r w:rsidRPr="00510440">
        <w:t>Rodzaj zadania i wysokość środków publicznych przeznaczonych na realizację tych zadań</w:t>
      </w:r>
      <w:r w:rsidRPr="009A42D1">
        <w:t>:</w:t>
      </w:r>
      <w:r w:rsidRPr="009A42D1">
        <w:rPr>
          <w:sz w:val="22"/>
        </w:rPr>
        <w:t xml:space="preserve"> </w:t>
      </w:r>
    </w:p>
    <w:p w14:paraId="334352FB" w14:textId="77777777" w:rsidR="00065CF9" w:rsidRPr="00AF7817" w:rsidRDefault="00065CF9" w:rsidP="00AF7817">
      <w:pPr>
        <w:jc w:val="left"/>
        <w:rPr>
          <w:bCs/>
        </w:rPr>
      </w:pPr>
    </w:p>
    <w:p w14:paraId="4172E5E9" w14:textId="77777777" w:rsidR="00DE3950" w:rsidRPr="009A42D1" w:rsidRDefault="00DE3950" w:rsidP="00AF7817">
      <w:pPr>
        <w:pStyle w:val="Akapitzlist"/>
        <w:numPr>
          <w:ilvl w:val="0"/>
          <w:numId w:val="10"/>
        </w:numPr>
        <w:spacing w:after="120" w:line="259" w:lineRule="auto"/>
        <w:ind w:left="425" w:right="51" w:hanging="425"/>
        <w:rPr>
          <w:rFonts w:ascii="Arial" w:hAnsi="Arial" w:cs="Arial"/>
          <w:b/>
          <w:sz w:val="20"/>
          <w:szCs w:val="20"/>
        </w:rPr>
      </w:pPr>
      <w:r w:rsidRPr="009A42D1">
        <w:rPr>
          <w:rFonts w:ascii="Arial" w:hAnsi="Arial" w:cs="Arial"/>
          <w:b/>
          <w:sz w:val="20"/>
          <w:szCs w:val="20"/>
        </w:rPr>
        <w:t>Nazwa zadań konkursowych i wysokość środków przeznaczonych na realizację zadań:</w:t>
      </w:r>
    </w:p>
    <w:tbl>
      <w:tblPr>
        <w:tblStyle w:val="TableGrid"/>
        <w:tblW w:w="9242" w:type="dxa"/>
        <w:tblInd w:w="74" w:type="dxa"/>
        <w:tblCellMar>
          <w:top w:w="45" w:type="dxa"/>
          <w:left w:w="70" w:type="dxa"/>
          <w:right w:w="17" w:type="dxa"/>
        </w:tblCellMar>
        <w:tblLook w:val="04A0" w:firstRow="1" w:lastRow="0" w:firstColumn="1" w:lastColumn="0" w:noHBand="0" w:noVBand="1"/>
        <w:tblCaption w:val="Rodzaj zadania i wysokość środków publicznych przeznaczonych na realizację tych zadań"/>
        <w:tblDescription w:val="Rodzaj zadania i wysokość środków publicznych przeznaczonych na realizację tych zadań"/>
      </w:tblPr>
      <w:tblGrid>
        <w:gridCol w:w="540"/>
        <w:gridCol w:w="6611"/>
        <w:gridCol w:w="2091"/>
      </w:tblGrid>
      <w:tr w:rsidR="00DE3950" w:rsidRPr="00AF7817" w14:paraId="7BABF477" w14:textId="77777777" w:rsidTr="001D28C3">
        <w:trPr>
          <w:trHeight w:val="540"/>
          <w:tblHeader/>
        </w:trPr>
        <w:tc>
          <w:tcPr>
            <w:tcW w:w="7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AE020" w14:textId="77777777" w:rsidR="00DE3950" w:rsidRPr="00AF7817" w:rsidRDefault="00DE3950" w:rsidP="00AF7817">
            <w:pPr>
              <w:spacing w:after="0" w:line="259" w:lineRule="auto"/>
              <w:ind w:left="0" w:right="0" w:firstLine="0"/>
              <w:jc w:val="left"/>
              <w:rPr>
                <w:bCs/>
                <w:szCs w:val="20"/>
              </w:rPr>
            </w:pPr>
            <w:r w:rsidRPr="00AF7817">
              <w:rPr>
                <w:bCs/>
                <w:szCs w:val="20"/>
              </w:rPr>
              <w:t>Zadanie: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2C94" w14:textId="77777777" w:rsidR="00DE3950" w:rsidRPr="00AF7817" w:rsidRDefault="00DE3950" w:rsidP="00AF7817">
            <w:pPr>
              <w:spacing w:after="0" w:line="259" w:lineRule="auto"/>
              <w:ind w:left="0" w:right="0" w:firstLine="0"/>
              <w:jc w:val="left"/>
              <w:rPr>
                <w:bCs/>
                <w:szCs w:val="20"/>
              </w:rPr>
            </w:pPr>
            <w:r w:rsidRPr="00AF7817">
              <w:rPr>
                <w:bCs/>
                <w:szCs w:val="20"/>
              </w:rPr>
              <w:t>Wysokość środków publicznych (zł)</w:t>
            </w:r>
          </w:p>
        </w:tc>
      </w:tr>
      <w:tr w:rsidR="00DE3950" w:rsidRPr="00AF7817" w14:paraId="5B2CACB4" w14:textId="77777777" w:rsidTr="001D28C3">
        <w:trPr>
          <w:trHeight w:val="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D1C" w14:textId="77777777" w:rsidR="00DE3950" w:rsidRPr="00AF7817" w:rsidRDefault="00DE3950" w:rsidP="00AF7817">
            <w:pPr>
              <w:spacing w:after="0" w:line="240" w:lineRule="auto"/>
              <w:jc w:val="left"/>
              <w:rPr>
                <w:bCs/>
                <w:szCs w:val="20"/>
              </w:rPr>
            </w:pPr>
            <w:r w:rsidRPr="00AF7817">
              <w:rPr>
                <w:bCs/>
                <w:szCs w:val="20"/>
              </w:rPr>
              <w:t>1.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2A9" w14:textId="77777777" w:rsidR="00DE3950" w:rsidRPr="00AF7817" w:rsidRDefault="00DE3950" w:rsidP="00AF7817">
            <w:pPr>
              <w:spacing w:after="0"/>
              <w:ind w:left="20" w:firstLine="0"/>
              <w:jc w:val="left"/>
              <w:rPr>
                <w:bCs/>
                <w:szCs w:val="20"/>
              </w:rPr>
            </w:pPr>
            <w:bookmarkStart w:id="0" w:name="_Hlk92276822"/>
            <w:r w:rsidRPr="00AF7817">
              <w:rPr>
                <w:bCs/>
                <w:szCs w:val="20"/>
              </w:rPr>
              <w:t xml:space="preserve">Prowadzenie działań związanych z edukacją </w:t>
            </w:r>
            <w:bookmarkStart w:id="1" w:name="_Hlk92794281"/>
            <w:r w:rsidRPr="00AF7817">
              <w:rPr>
                <w:bCs/>
                <w:szCs w:val="20"/>
              </w:rPr>
              <w:t xml:space="preserve">przyrodniczą, </w:t>
            </w:r>
            <w:bookmarkStart w:id="2" w:name="_Hlk92794321"/>
            <w:r w:rsidRPr="00AF7817">
              <w:rPr>
                <w:bCs/>
                <w:szCs w:val="20"/>
              </w:rPr>
              <w:t>ze szczególnym uwzględnieniem parków krajobrazowych i obszarów chronionego krajobrazu</w:t>
            </w:r>
            <w:bookmarkEnd w:id="0"/>
            <w:r w:rsidRPr="00AF7817">
              <w:rPr>
                <w:bCs/>
                <w:szCs w:val="20"/>
              </w:rPr>
              <w:t>.</w:t>
            </w:r>
            <w:bookmarkEnd w:id="1"/>
            <w:bookmarkEnd w:id="2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41CAB" w14:textId="77777777" w:rsidR="00DE3950" w:rsidRPr="00AF7817" w:rsidRDefault="00DE3950" w:rsidP="00AF7817">
            <w:pPr>
              <w:spacing w:after="0" w:line="259" w:lineRule="auto"/>
              <w:ind w:left="0" w:right="54" w:firstLine="0"/>
              <w:jc w:val="left"/>
              <w:rPr>
                <w:bCs/>
                <w:szCs w:val="20"/>
              </w:rPr>
            </w:pPr>
            <w:r w:rsidRPr="00AF7817">
              <w:rPr>
                <w:bCs/>
                <w:szCs w:val="20"/>
              </w:rPr>
              <w:t>150 000,00</w:t>
            </w:r>
          </w:p>
        </w:tc>
      </w:tr>
      <w:tr w:rsidR="00DE3950" w:rsidRPr="00AF7817" w14:paraId="24D97DBF" w14:textId="77777777" w:rsidTr="001D28C3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5466" w14:textId="77777777" w:rsidR="00DE3950" w:rsidRPr="00AF7817" w:rsidRDefault="00DE3950" w:rsidP="00AF7817">
            <w:pPr>
              <w:spacing w:after="0" w:line="240" w:lineRule="auto"/>
              <w:jc w:val="left"/>
              <w:rPr>
                <w:bCs/>
                <w:szCs w:val="20"/>
              </w:rPr>
            </w:pPr>
            <w:r w:rsidRPr="00AF7817">
              <w:rPr>
                <w:bCs/>
                <w:szCs w:val="20"/>
              </w:rPr>
              <w:t>2.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32F" w14:textId="77777777" w:rsidR="00DE3950" w:rsidRPr="00AF7817" w:rsidRDefault="00DE3950" w:rsidP="00AF7817">
            <w:pPr>
              <w:spacing w:after="0" w:line="240" w:lineRule="auto"/>
              <w:ind w:left="0" w:firstLine="0"/>
              <w:jc w:val="left"/>
              <w:rPr>
                <w:bCs/>
                <w:szCs w:val="20"/>
              </w:rPr>
            </w:pPr>
            <w:bookmarkStart w:id="3" w:name="_Hlk92276882"/>
            <w:r w:rsidRPr="00AF7817">
              <w:rPr>
                <w:bCs/>
                <w:szCs w:val="20"/>
              </w:rPr>
              <w:t>Prowadzenie działań związanych z edukacją w zakresie zielono-błękitnej infrastruktury</w:t>
            </w:r>
            <w:bookmarkEnd w:id="3"/>
            <w:r w:rsidRPr="00AF7817">
              <w:rPr>
                <w:bCs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4ADBA7" w14:textId="77777777" w:rsidR="00DE3950" w:rsidRPr="00AF7817" w:rsidRDefault="00DE3950" w:rsidP="00AF7817">
            <w:pPr>
              <w:spacing w:after="0" w:line="259" w:lineRule="auto"/>
              <w:ind w:left="0" w:right="54" w:firstLine="0"/>
              <w:jc w:val="left"/>
              <w:rPr>
                <w:bCs/>
                <w:szCs w:val="20"/>
              </w:rPr>
            </w:pPr>
            <w:r w:rsidRPr="00AF7817">
              <w:rPr>
                <w:bCs/>
                <w:szCs w:val="20"/>
              </w:rPr>
              <w:t>150 000,00</w:t>
            </w:r>
          </w:p>
        </w:tc>
      </w:tr>
      <w:tr w:rsidR="00DE3950" w:rsidRPr="00AF7817" w14:paraId="01A1CE26" w14:textId="77777777" w:rsidTr="001D28C3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767" w14:textId="77777777" w:rsidR="00DE3950" w:rsidRPr="00AF7817" w:rsidRDefault="00DE3950" w:rsidP="00AF7817">
            <w:pPr>
              <w:spacing w:after="0" w:line="240" w:lineRule="auto"/>
              <w:jc w:val="left"/>
              <w:rPr>
                <w:bCs/>
                <w:szCs w:val="20"/>
              </w:rPr>
            </w:pPr>
            <w:r w:rsidRPr="00AF7817">
              <w:rPr>
                <w:bCs/>
                <w:szCs w:val="20"/>
              </w:rPr>
              <w:t>3.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B0A" w14:textId="77777777" w:rsidR="00DE3950" w:rsidRPr="00AF7817" w:rsidRDefault="00DE3950" w:rsidP="00AF7817">
            <w:pPr>
              <w:spacing w:after="0"/>
              <w:ind w:left="20" w:firstLine="0"/>
              <w:jc w:val="left"/>
              <w:rPr>
                <w:bCs/>
                <w:szCs w:val="20"/>
              </w:rPr>
            </w:pPr>
            <w:bookmarkStart w:id="4" w:name="_Hlk92276928"/>
            <w:r w:rsidRPr="00AF7817">
              <w:rPr>
                <w:bCs/>
                <w:szCs w:val="20"/>
              </w:rPr>
              <w:t>Opieka nad bezdomnymi zwierzętami w tym: zapobieganie bezdomności zwierząt i zapewnienie im opieki; zmniejszenie niekontrolowanego rozmnażania się zwierząt, w szczególności psów i kotów; edukacja mieszkańców w zakresie humanitarnego traktowania zwierząt, odpowiedzialnej i właściwej opieki nad zwierzętami, konieczności ich kastracji oraz adopcji zwierząt bezdomnych, znakowania i rejestracji psów</w:t>
            </w:r>
            <w:bookmarkEnd w:id="4"/>
            <w:r w:rsidRPr="00AF7817">
              <w:rPr>
                <w:bCs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9E98E" w14:textId="77777777" w:rsidR="00DE3950" w:rsidRPr="00AF7817" w:rsidRDefault="00DE3950" w:rsidP="00AF7817">
            <w:pPr>
              <w:spacing w:after="0" w:line="259" w:lineRule="auto"/>
              <w:ind w:left="0" w:right="54" w:firstLine="0"/>
              <w:jc w:val="left"/>
              <w:rPr>
                <w:bCs/>
                <w:szCs w:val="20"/>
              </w:rPr>
            </w:pPr>
            <w:r w:rsidRPr="00AF7817">
              <w:rPr>
                <w:bCs/>
                <w:szCs w:val="20"/>
              </w:rPr>
              <w:t>500 000,00</w:t>
            </w:r>
          </w:p>
        </w:tc>
      </w:tr>
    </w:tbl>
    <w:p w14:paraId="376E27F3" w14:textId="77777777" w:rsidR="00DE3950" w:rsidRPr="00AF7817" w:rsidRDefault="00DE3950" w:rsidP="00AF7817">
      <w:pPr>
        <w:spacing w:after="14" w:line="259" w:lineRule="auto"/>
        <w:ind w:left="0" w:right="0" w:firstLine="0"/>
        <w:jc w:val="left"/>
        <w:rPr>
          <w:bCs/>
          <w:szCs w:val="20"/>
        </w:rPr>
      </w:pPr>
    </w:p>
    <w:p w14:paraId="17FF6C33" w14:textId="77777777" w:rsidR="00DE3950" w:rsidRPr="009A42D1" w:rsidRDefault="00DE3950" w:rsidP="00AF7817">
      <w:pPr>
        <w:pStyle w:val="Akapitzlist"/>
        <w:numPr>
          <w:ilvl w:val="0"/>
          <w:numId w:val="10"/>
        </w:numPr>
        <w:spacing w:after="14" w:line="259" w:lineRule="auto"/>
        <w:rPr>
          <w:rFonts w:ascii="Arial" w:hAnsi="Arial" w:cs="Arial"/>
          <w:b/>
          <w:sz w:val="20"/>
          <w:szCs w:val="20"/>
        </w:rPr>
      </w:pPr>
      <w:r w:rsidRPr="009A42D1">
        <w:rPr>
          <w:rFonts w:ascii="Arial" w:hAnsi="Arial" w:cs="Arial"/>
          <w:b/>
          <w:sz w:val="20"/>
          <w:szCs w:val="20"/>
        </w:rPr>
        <w:t>Celami realizacji zadań są:</w:t>
      </w:r>
    </w:p>
    <w:p w14:paraId="3CE69414" w14:textId="77777777" w:rsidR="00DE3950" w:rsidRPr="00AF7817" w:rsidRDefault="00DE3950" w:rsidP="00AF7817">
      <w:pPr>
        <w:spacing w:after="53" w:line="240" w:lineRule="auto"/>
        <w:ind w:left="-5" w:right="53" w:hanging="10"/>
        <w:jc w:val="left"/>
        <w:rPr>
          <w:bCs/>
          <w:color w:val="auto"/>
          <w:szCs w:val="20"/>
        </w:rPr>
      </w:pPr>
    </w:p>
    <w:p w14:paraId="74CB9BE7" w14:textId="77777777" w:rsidR="00DE3950" w:rsidRPr="00AF7817" w:rsidRDefault="00DE3950" w:rsidP="00AF7817">
      <w:pPr>
        <w:spacing w:after="53" w:line="240" w:lineRule="auto"/>
        <w:ind w:left="-5" w:right="53" w:hanging="10"/>
        <w:jc w:val="left"/>
        <w:rPr>
          <w:bCs/>
          <w:color w:val="auto"/>
        </w:rPr>
      </w:pPr>
      <w:r w:rsidRPr="00AF7817">
        <w:rPr>
          <w:bCs/>
          <w:color w:val="auto"/>
        </w:rPr>
        <w:t xml:space="preserve">Celami realizacji zadania 1 jest: </w:t>
      </w:r>
    </w:p>
    <w:p w14:paraId="4228E88D" w14:textId="77777777" w:rsidR="00DE3950" w:rsidRPr="00AF7817" w:rsidRDefault="00DE3950" w:rsidP="0015050F">
      <w:pPr>
        <w:numPr>
          <w:ilvl w:val="1"/>
          <w:numId w:val="1"/>
        </w:numPr>
        <w:spacing w:line="240" w:lineRule="auto"/>
        <w:ind w:left="426" w:right="55"/>
        <w:jc w:val="left"/>
        <w:rPr>
          <w:bCs/>
          <w:color w:val="auto"/>
        </w:rPr>
      </w:pPr>
      <w:r w:rsidRPr="00AF7817">
        <w:rPr>
          <w:bCs/>
          <w:color w:val="auto"/>
        </w:rPr>
        <w:t xml:space="preserve">Aktywizacja i rozwój społeczności Mazowsza, chcących podjąć działania w zakresie edukacji </w:t>
      </w:r>
      <w:r w:rsidRPr="00AF7817">
        <w:rPr>
          <w:bCs/>
          <w:szCs w:val="20"/>
        </w:rPr>
        <w:t>przyrodniczej, ze szczególnym uwzględnieniem parków krajobrazowych i obszarów chronionego krajobrazu.</w:t>
      </w:r>
    </w:p>
    <w:p w14:paraId="366E37F9" w14:textId="77777777" w:rsidR="00DE3950" w:rsidRPr="00AF7817" w:rsidRDefault="00DE3950" w:rsidP="0015050F">
      <w:pPr>
        <w:numPr>
          <w:ilvl w:val="1"/>
          <w:numId w:val="1"/>
        </w:numPr>
        <w:spacing w:line="240" w:lineRule="auto"/>
        <w:ind w:left="426" w:right="55"/>
        <w:jc w:val="left"/>
        <w:rPr>
          <w:bCs/>
          <w:color w:val="auto"/>
        </w:rPr>
      </w:pPr>
      <w:r w:rsidRPr="00AF7817">
        <w:rPr>
          <w:bCs/>
          <w:color w:val="auto"/>
        </w:rPr>
        <w:t>Organizacja konkursów związanych z edukacją ekologiczną i ochroną przyrody</w:t>
      </w:r>
      <w:r w:rsidRPr="00AF7817">
        <w:rPr>
          <w:bCs/>
          <w:szCs w:val="20"/>
        </w:rPr>
        <w:t xml:space="preserve"> ze szczególnym uwzględnieniem parków krajobrazowych i obszarów chronionego krajobrazu.</w:t>
      </w:r>
    </w:p>
    <w:p w14:paraId="3D6621A0" w14:textId="77777777" w:rsidR="00DE3950" w:rsidRPr="00AF7817" w:rsidRDefault="00DE3950" w:rsidP="0015050F">
      <w:pPr>
        <w:numPr>
          <w:ilvl w:val="1"/>
          <w:numId w:val="1"/>
        </w:numPr>
        <w:spacing w:line="240" w:lineRule="auto"/>
        <w:ind w:left="426" w:right="55"/>
        <w:jc w:val="left"/>
        <w:rPr>
          <w:bCs/>
          <w:color w:val="auto"/>
        </w:rPr>
      </w:pPr>
      <w:r w:rsidRPr="00AF7817">
        <w:rPr>
          <w:bCs/>
          <w:color w:val="auto"/>
        </w:rPr>
        <w:t>Promowanie wiedzy przyrodniczej poprzez wydawanie publikacji tematycznych</w:t>
      </w:r>
      <w:r w:rsidRPr="00AF7817">
        <w:rPr>
          <w:bCs/>
          <w:szCs w:val="20"/>
        </w:rPr>
        <w:t xml:space="preserve"> ze szczególnym uwzględnieniem parków krajobrazowych i obszarów chronionego krajobrazu.</w:t>
      </w:r>
      <w:r w:rsidRPr="00AF7817">
        <w:rPr>
          <w:bCs/>
          <w:color w:val="auto"/>
        </w:rPr>
        <w:t xml:space="preserve">  </w:t>
      </w:r>
    </w:p>
    <w:p w14:paraId="1224CC9F" w14:textId="77777777" w:rsidR="00DE3950" w:rsidRPr="00AF7817" w:rsidRDefault="00DE3950" w:rsidP="00AF7817">
      <w:pPr>
        <w:spacing w:after="21" w:line="240" w:lineRule="auto"/>
        <w:ind w:left="0" w:right="0" w:firstLine="0"/>
        <w:jc w:val="left"/>
        <w:rPr>
          <w:bCs/>
          <w:color w:val="auto"/>
          <w:szCs w:val="20"/>
        </w:rPr>
      </w:pPr>
    </w:p>
    <w:p w14:paraId="28CAACE8" w14:textId="77777777" w:rsidR="00DE3950" w:rsidRPr="00AF7817" w:rsidRDefault="00DE3950" w:rsidP="00AF7817">
      <w:pPr>
        <w:spacing w:after="21" w:line="240" w:lineRule="auto"/>
        <w:ind w:left="0" w:right="0" w:firstLine="0"/>
        <w:jc w:val="left"/>
        <w:rPr>
          <w:bCs/>
          <w:color w:val="auto"/>
        </w:rPr>
      </w:pPr>
      <w:r w:rsidRPr="00AF7817">
        <w:rPr>
          <w:bCs/>
          <w:color w:val="auto"/>
        </w:rPr>
        <w:t>Celami realizacji zadania 2 jest:</w:t>
      </w:r>
    </w:p>
    <w:p w14:paraId="0257FC27" w14:textId="77777777" w:rsidR="00DE3950" w:rsidRPr="00AF7817" w:rsidRDefault="00DE3950" w:rsidP="0015050F">
      <w:pPr>
        <w:pStyle w:val="Akapitzlist"/>
        <w:numPr>
          <w:ilvl w:val="1"/>
          <w:numId w:val="9"/>
        </w:numPr>
        <w:ind w:left="426"/>
        <w:rPr>
          <w:rFonts w:ascii="Arial" w:hAnsi="Arial" w:cs="Arial"/>
          <w:bCs/>
          <w:sz w:val="20"/>
          <w:szCs w:val="20"/>
        </w:rPr>
      </w:pPr>
      <w:r w:rsidRPr="00AF7817">
        <w:rPr>
          <w:rFonts w:ascii="Arial" w:hAnsi="Arial" w:cs="Arial"/>
          <w:bCs/>
          <w:sz w:val="20"/>
          <w:szCs w:val="20"/>
        </w:rPr>
        <w:t>Podnoszenie wiedzy na temat zielono-błękitnej infrastruktury.</w:t>
      </w:r>
    </w:p>
    <w:p w14:paraId="04711CAB" w14:textId="77777777" w:rsidR="00DE3950" w:rsidRPr="00AF7817" w:rsidRDefault="00DE3950" w:rsidP="0015050F">
      <w:pPr>
        <w:pStyle w:val="Akapitzlist"/>
        <w:numPr>
          <w:ilvl w:val="1"/>
          <w:numId w:val="9"/>
        </w:numPr>
        <w:ind w:left="426"/>
        <w:rPr>
          <w:rFonts w:ascii="Arial" w:hAnsi="Arial" w:cs="Arial"/>
          <w:bCs/>
          <w:sz w:val="20"/>
          <w:szCs w:val="20"/>
        </w:rPr>
      </w:pPr>
      <w:r w:rsidRPr="00AF7817">
        <w:rPr>
          <w:rFonts w:ascii="Arial" w:hAnsi="Arial" w:cs="Arial"/>
          <w:bCs/>
          <w:sz w:val="20"/>
          <w:szCs w:val="20"/>
        </w:rPr>
        <w:t>Warsztaty dla dzieci i młodzieży związane z realizacją zielono-błękitnej infrastruktury (np.: ogrody deszczowe, zbiorniki na deszczówkę przy ogólnodostępnych budynkach użyteczności publicznej).</w:t>
      </w:r>
    </w:p>
    <w:p w14:paraId="02657DF4" w14:textId="77777777" w:rsidR="00DE3950" w:rsidRPr="00AF7817" w:rsidRDefault="00DE3950" w:rsidP="0015050F">
      <w:pPr>
        <w:pStyle w:val="Akapitzlist"/>
        <w:numPr>
          <w:ilvl w:val="1"/>
          <w:numId w:val="9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r w:rsidRPr="00AF7817">
        <w:rPr>
          <w:rFonts w:ascii="Arial" w:hAnsi="Arial" w:cs="Arial"/>
          <w:bCs/>
          <w:sz w:val="20"/>
          <w:szCs w:val="20"/>
        </w:rPr>
        <w:t>Wydawanie publikacji na temat zielono-błękitnej infrastruktury.</w:t>
      </w:r>
    </w:p>
    <w:p w14:paraId="6045B3B9" w14:textId="18E46D7B" w:rsidR="00DE3950" w:rsidRPr="00AF7817" w:rsidRDefault="00DE3950" w:rsidP="00AF7817">
      <w:pPr>
        <w:spacing w:after="21" w:line="240" w:lineRule="auto"/>
        <w:ind w:left="0" w:right="0" w:firstLine="0"/>
        <w:jc w:val="left"/>
        <w:rPr>
          <w:bCs/>
          <w:color w:val="auto"/>
        </w:rPr>
      </w:pPr>
      <w:r w:rsidRPr="00AF7817">
        <w:rPr>
          <w:bCs/>
          <w:color w:val="auto"/>
        </w:rPr>
        <w:lastRenderedPageBreak/>
        <w:t>Celami realizacji zadania 3 jest:</w:t>
      </w:r>
    </w:p>
    <w:p w14:paraId="6D0CA351" w14:textId="77777777" w:rsidR="00DE3950" w:rsidRPr="00A80D62" w:rsidRDefault="00DE3950" w:rsidP="0015050F">
      <w:pPr>
        <w:pStyle w:val="Akapitzlist"/>
        <w:numPr>
          <w:ilvl w:val="1"/>
          <w:numId w:val="7"/>
        </w:numPr>
        <w:spacing w:after="21" w:line="240" w:lineRule="auto"/>
        <w:ind w:left="426"/>
        <w:rPr>
          <w:rFonts w:ascii="Arial" w:hAnsi="Arial" w:cs="Arial"/>
          <w:sz w:val="20"/>
          <w:szCs w:val="20"/>
        </w:rPr>
      </w:pPr>
      <w:r w:rsidRPr="00A80D62">
        <w:rPr>
          <w:rFonts w:ascii="Arial" w:hAnsi="Arial" w:cs="Arial"/>
          <w:sz w:val="20"/>
          <w:szCs w:val="20"/>
        </w:rPr>
        <w:t>Zapobieganie bezdomności zwierząt i zapewnienie opieki zwierzętom bezdomny</w:t>
      </w:r>
      <w:r w:rsidRPr="002D7BD2">
        <w:rPr>
          <w:rFonts w:ascii="Arial" w:hAnsi="Arial" w:cs="Arial"/>
          <w:sz w:val="20"/>
          <w:szCs w:val="20"/>
        </w:rPr>
        <w:t>m.</w:t>
      </w:r>
    </w:p>
    <w:p w14:paraId="18E2480C" w14:textId="77777777" w:rsidR="00DE3950" w:rsidRPr="00A80D62" w:rsidRDefault="00DE3950" w:rsidP="0015050F">
      <w:pPr>
        <w:pStyle w:val="Akapitzlist"/>
        <w:numPr>
          <w:ilvl w:val="1"/>
          <w:numId w:val="7"/>
        </w:numPr>
        <w:spacing w:after="21" w:line="240" w:lineRule="auto"/>
        <w:ind w:left="426"/>
        <w:rPr>
          <w:rFonts w:ascii="Arial" w:hAnsi="Arial" w:cs="Arial"/>
          <w:sz w:val="20"/>
          <w:szCs w:val="20"/>
        </w:rPr>
      </w:pPr>
      <w:r w:rsidRPr="00A80D62">
        <w:rPr>
          <w:rFonts w:ascii="Arial" w:hAnsi="Arial" w:cs="Arial"/>
          <w:sz w:val="20"/>
          <w:szCs w:val="20"/>
        </w:rPr>
        <w:t>Zmniejszenie niekontrolowanego rozmnażania się zwierząt, w szczególności psów i kotów.</w:t>
      </w:r>
    </w:p>
    <w:p w14:paraId="3BF2C44F" w14:textId="77777777" w:rsidR="00DE3950" w:rsidRPr="00A80D62" w:rsidRDefault="00DE3950" w:rsidP="0015050F">
      <w:pPr>
        <w:pStyle w:val="Akapitzlist"/>
        <w:numPr>
          <w:ilvl w:val="1"/>
          <w:numId w:val="7"/>
        </w:numPr>
        <w:spacing w:after="21" w:line="240" w:lineRule="auto"/>
        <w:ind w:left="426"/>
        <w:rPr>
          <w:rFonts w:ascii="Arial" w:hAnsi="Arial" w:cs="Arial"/>
          <w:sz w:val="20"/>
          <w:szCs w:val="20"/>
        </w:rPr>
      </w:pPr>
      <w:r w:rsidRPr="00A80D62">
        <w:rPr>
          <w:rFonts w:ascii="Arial" w:hAnsi="Arial" w:cs="Arial"/>
          <w:sz w:val="20"/>
          <w:szCs w:val="20"/>
        </w:rPr>
        <w:t xml:space="preserve">Edukacja mieszkańców w zakresie humanitarnego traktowania zwierząt odpowiedzialnej </w:t>
      </w:r>
      <w:r w:rsidRPr="00A80D62">
        <w:rPr>
          <w:rFonts w:ascii="Arial" w:hAnsi="Arial" w:cs="Arial"/>
          <w:sz w:val="20"/>
          <w:szCs w:val="20"/>
        </w:rPr>
        <w:br/>
        <w:t>i właściwej opieki nad zwierzętami, konieczności ich kastracji oraz adopcji zwierząt bezdomnych, znakowania i rejestracji psów.</w:t>
      </w:r>
    </w:p>
    <w:p w14:paraId="6B61DD45" w14:textId="77777777" w:rsidR="00DE3950" w:rsidRPr="00A411E5" w:rsidRDefault="00DE3950" w:rsidP="00AF7817">
      <w:pPr>
        <w:spacing w:after="48" w:line="259" w:lineRule="auto"/>
        <w:ind w:left="0" w:right="0" w:firstLine="0"/>
        <w:jc w:val="left"/>
        <w:rPr>
          <w:szCs w:val="20"/>
        </w:rPr>
      </w:pPr>
    </w:p>
    <w:p w14:paraId="2472805A" w14:textId="2E4F98D7" w:rsidR="00DE3950" w:rsidRPr="00926591" w:rsidRDefault="00DE3950" w:rsidP="00AF7817">
      <w:pPr>
        <w:pStyle w:val="Akapitzlist"/>
        <w:numPr>
          <w:ilvl w:val="0"/>
          <w:numId w:val="10"/>
        </w:numPr>
        <w:ind w:right="183"/>
        <w:rPr>
          <w:rFonts w:ascii="Arial" w:hAnsi="Arial" w:cs="Arial"/>
          <w:b/>
          <w:bCs/>
          <w:sz w:val="20"/>
          <w:szCs w:val="20"/>
        </w:rPr>
      </w:pPr>
      <w:r w:rsidRPr="00926591">
        <w:rPr>
          <w:rFonts w:ascii="Arial" w:hAnsi="Arial" w:cs="Arial"/>
          <w:b/>
          <w:bCs/>
          <w:sz w:val="20"/>
          <w:szCs w:val="20"/>
        </w:rPr>
        <w:t>Rezultaty i wskaźniki zadań muszą być weryfikowalne i mierzalne. Przykładowe wskaźniki rezultatów możliwe do osiągnięci</w:t>
      </w:r>
      <w:r w:rsidR="008B06D7">
        <w:rPr>
          <w:rFonts w:ascii="Arial" w:hAnsi="Arial" w:cs="Arial"/>
          <w:b/>
          <w:bCs/>
          <w:sz w:val="20"/>
          <w:szCs w:val="20"/>
        </w:rPr>
        <w:t>a</w:t>
      </w:r>
      <w:r w:rsidRPr="00926591">
        <w:rPr>
          <w:rFonts w:ascii="Arial" w:hAnsi="Arial" w:cs="Arial"/>
          <w:b/>
          <w:bCs/>
          <w:sz w:val="20"/>
          <w:szCs w:val="20"/>
        </w:rPr>
        <w:t xml:space="preserve"> w trakcie realizacji zadania publicznego to: </w:t>
      </w:r>
    </w:p>
    <w:p w14:paraId="57B2BFE8" w14:textId="77777777" w:rsidR="00DE3950" w:rsidRDefault="00DE3950" w:rsidP="0015050F">
      <w:pPr>
        <w:numPr>
          <w:ilvl w:val="1"/>
          <w:numId w:val="2"/>
        </w:numPr>
        <w:spacing w:after="8"/>
        <w:ind w:right="55"/>
        <w:jc w:val="left"/>
      </w:pPr>
      <w:r>
        <w:t xml:space="preserve">Liczba osób będących odbiorcami zadania. </w:t>
      </w:r>
    </w:p>
    <w:p w14:paraId="7F78FE7F" w14:textId="77777777" w:rsidR="00DE3950" w:rsidRDefault="00DE3950" w:rsidP="0015050F">
      <w:pPr>
        <w:numPr>
          <w:ilvl w:val="1"/>
          <w:numId w:val="2"/>
        </w:numPr>
        <w:spacing w:after="2"/>
        <w:ind w:right="55"/>
        <w:jc w:val="left"/>
      </w:pPr>
      <w:r>
        <w:t>Liczba świadczeń udzielonych odbiorcom zadania np. liczba godzin szkoleniowych, warsztatów, konkursów itp.</w:t>
      </w:r>
    </w:p>
    <w:p w14:paraId="5FC83875" w14:textId="77777777" w:rsidR="00DE3950" w:rsidRDefault="00DE3950" w:rsidP="0015050F">
      <w:pPr>
        <w:numPr>
          <w:ilvl w:val="1"/>
          <w:numId w:val="2"/>
        </w:numPr>
        <w:spacing w:after="0"/>
        <w:ind w:right="55"/>
        <w:jc w:val="left"/>
      </w:pPr>
      <w:r>
        <w:t xml:space="preserve">Liczba egzemplarzy wydanych publikacji. </w:t>
      </w:r>
    </w:p>
    <w:p w14:paraId="1F2AD71E" w14:textId="54679915" w:rsidR="00DE3950" w:rsidRDefault="00DE3950" w:rsidP="0015050F">
      <w:pPr>
        <w:numPr>
          <w:ilvl w:val="1"/>
          <w:numId w:val="2"/>
        </w:numPr>
        <w:spacing w:after="7"/>
        <w:ind w:right="55"/>
        <w:jc w:val="left"/>
      </w:pPr>
      <w:r>
        <w:t>Liczba przeprowadzonych kampanii informacyjnych.</w:t>
      </w:r>
    </w:p>
    <w:p w14:paraId="498B61FB" w14:textId="77777777" w:rsidR="00DE3950" w:rsidRDefault="00DE3950" w:rsidP="0015050F">
      <w:pPr>
        <w:numPr>
          <w:ilvl w:val="1"/>
          <w:numId w:val="2"/>
        </w:numPr>
        <w:spacing w:after="0"/>
        <w:ind w:right="55"/>
        <w:jc w:val="left"/>
      </w:pPr>
      <w:r>
        <w:t>Podniesienie i zwiększenie wiedzy przez odbiorców zadania.</w:t>
      </w:r>
    </w:p>
    <w:p w14:paraId="033AA9FC" w14:textId="77777777" w:rsidR="00DE3950" w:rsidRDefault="00DE3950" w:rsidP="0015050F">
      <w:pPr>
        <w:numPr>
          <w:ilvl w:val="1"/>
          <w:numId w:val="2"/>
        </w:numPr>
        <w:spacing w:after="0"/>
        <w:ind w:right="55"/>
        <w:jc w:val="left"/>
      </w:pPr>
      <w:r>
        <w:t>Liczba wykastrowanych psów i/lub kotów.</w:t>
      </w:r>
    </w:p>
    <w:p w14:paraId="7C97ED2E" w14:textId="2E823A9E" w:rsidR="00DE3950" w:rsidRDefault="00DE3950" w:rsidP="0015050F">
      <w:pPr>
        <w:numPr>
          <w:ilvl w:val="1"/>
          <w:numId w:val="2"/>
        </w:numPr>
        <w:spacing w:after="0"/>
        <w:ind w:right="55"/>
        <w:jc w:val="left"/>
      </w:pPr>
      <w:r>
        <w:t>Liczba zaczipowanych psów</w:t>
      </w:r>
      <w:r w:rsidR="00AE0E7F" w:rsidRPr="00AE0E7F">
        <w:t xml:space="preserve"> i/lub kotów</w:t>
      </w:r>
      <w:r>
        <w:t>.</w:t>
      </w:r>
    </w:p>
    <w:p w14:paraId="6B72E63C" w14:textId="32566DF3" w:rsidR="00DE3950" w:rsidRDefault="00D7327B" w:rsidP="00AF7817">
      <w:pPr>
        <w:spacing w:after="0"/>
        <w:ind w:left="426" w:right="55" w:firstLine="0"/>
        <w:jc w:val="left"/>
        <w:rPr>
          <w:szCs w:val="20"/>
        </w:rPr>
      </w:pPr>
      <w:r w:rsidRPr="00D7327B">
        <w:rPr>
          <w:szCs w:val="20"/>
        </w:rPr>
        <w:t>Wymagane jest wypełnienie tabeli w pkt. III.6 oferty tj. dodatkowych informacji dot</w:t>
      </w:r>
      <w:r w:rsidR="0027332E">
        <w:rPr>
          <w:szCs w:val="20"/>
        </w:rPr>
        <w:t>yczących</w:t>
      </w:r>
      <w:r w:rsidRPr="00D7327B">
        <w:rPr>
          <w:szCs w:val="20"/>
        </w:rPr>
        <w:t xml:space="preserve"> Rezultatów realizacji zadania publicznego</w:t>
      </w:r>
      <w:r>
        <w:rPr>
          <w:szCs w:val="20"/>
        </w:rPr>
        <w:t>.</w:t>
      </w:r>
    </w:p>
    <w:p w14:paraId="7BA422F3" w14:textId="77777777" w:rsidR="00DE47F4" w:rsidRPr="00A411E5" w:rsidRDefault="00DE47F4" w:rsidP="00AF7817">
      <w:pPr>
        <w:spacing w:after="0"/>
        <w:ind w:left="426" w:right="55" w:firstLine="0"/>
        <w:jc w:val="left"/>
        <w:rPr>
          <w:szCs w:val="20"/>
        </w:rPr>
      </w:pPr>
    </w:p>
    <w:p w14:paraId="31F78B8D" w14:textId="77777777" w:rsidR="00DE3950" w:rsidRDefault="00DE3950" w:rsidP="00AF7817">
      <w:pPr>
        <w:pStyle w:val="Akapitzlist"/>
        <w:numPr>
          <w:ilvl w:val="0"/>
          <w:numId w:val="10"/>
        </w:numPr>
        <w:spacing w:after="0"/>
        <w:ind w:right="55"/>
        <w:rPr>
          <w:rFonts w:ascii="Arial" w:hAnsi="Arial" w:cs="Arial"/>
          <w:b/>
          <w:bCs/>
          <w:sz w:val="20"/>
          <w:szCs w:val="20"/>
        </w:rPr>
      </w:pPr>
      <w:r w:rsidRPr="00FB0D6C">
        <w:rPr>
          <w:rFonts w:ascii="Arial" w:hAnsi="Arial" w:cs="Arial"/>
          <w:b/>
          <w:bCs/>
          <w:sz w:val="20"/>
          <w:szCs w:val="20"/>
        </w:rPr>
        <w:t>Termin realizacji zadania</w:t>
      </w:r>
      <w:r>
        <w:rPr>
          <w:rFonts w:ascii="Arial" w:hAnsi="Arial" w:cs="Arial"/>
          <w:b/>
          <w:bCs/>
          <w:sz w:val="20"/>
          <w:szCs w:val="20"/>
        </w:rPr>
        <w:t>: od 26 kwietnia 2022 r. do 31 grudnia 2022 r.</w:t>
      </w:r>
    </w:p>
    <w:p w14:paraId="00B16E87" w14:textId="77777777" w:rsidR="00DE3950" w:rsidRDefault="00DE3950" w:rsidP="00AF7817">
      <w:pPr>
        <w:pStyle w:val="Akapitzlist"/>
        <w:spacing w:after="0"/>
        <w:ind w:left="355" w:right="55"/>
        <w:rPr>
          <w:rFonts w:ascii="Arial" w:hAnsi="Arial" w:cs="Arial"/>
          <w:b/>
          <w:bCs/>
          <w:sz w:val="20"/>
          <w:szCs w:val="20"/>
        </w:rPr>
      </w:pPr>
    </w:p>
    <w:p w14:paraId="31E9DD67" w14:textId="77777777" w:rsidR="00DE3950" w:rsidRPr="002C5DAF" w:rsidRDefault="00DE3950" w:rsidP="00AF7817">
      <w:pPr>
        <w:pStyle w:val="Akapitzlist"/>
        <w:numPr>
          <w:ilvl w:val="0"/>
          <w:numId w:val="10"/>
        </w:numPr>
        <w:spacing w:after="0"/>
        <w:ind w:right="55"/>
        <w:rPr>
          <w:rFonts w:ascii="Arial" w:hAnsi="Arial" w:cs="Arial"/>
          <w:b/>
          <w:bCs/>
          <w:sz w:val="20"/>
          <w:szCs w:val="20"/>
        </w:rPr>
      </w:pPr>
      <w:bookmarkStart w:id="5" w:name="_Hlk92884754"/>
      <w:r w:rsidRPr="006C3FCE">
        <w:rPr>
          <w:rFonts w:ascii="Arial" w:hAnsi="Arial" w:cs="Arial"/>
          <w:b/>
          <w:kern w:val="1"/>
          <w:sz w:val="20"/>
          <w:szCs w:val="20"/>
        </w:rPr>
        <w:t>Opis wymagań dotyczących zapewnienia dostępności osobom ze szczególnymi potrzebami:</w:t>
      </w:r>
    </w:p>
    <w:p w14:paraId="73DF8046" w14:textId="62976420" w:rsidR="00DE3950" w:rsidRPr="00A411E5" w:rsidRDefault="00DE3950" w:rsidP="0015050F">
      <w:pPr>
        <w:pStyle w:val="Akapitzlist"/>
        <w:numPr>
          <w:ilvl w:val="1"/>
          <w:numId w:val="16"/>
        </w:numPr>
        <w:spacing w:after="0"/>
        <w:ind w:right="55"/>
        <w:rPr>
          <w:rFonts w:ascii="Arial" w:hAnsi="Arial" w:cs="Arial"/>
          <w:b/>
          <w:bCs/>
          <w:sz w:val="20"/>
          <w:szCs w:val="20"/>
        </w:rPr>
      </w:pPr>
      <w:r w:rsidRPr="002C5DAF">
        <w:rPr>
          <w:rFonts w:ascii="Arial" w:hAnsi="Arial" w:cs="Arial"/>
          <w:sz w:val="20"/>
          <w:szCs w:val="20"/>
        </w:rPr>
        <w:t xml:space="preserve">Zadania publiczne powinny być zaprojektowane i realizowane przez oferentów w taki sposób, aby nie wykluczały z uczestnictwa w nich osób ze specjalnymi potrzebami. Zapewnianie dostępności przez Zleceniobiorcę oznacza obowiązek osiągnięcia stanu faktycznego, w którym osoba </w:t>
      </w:r>
      <w:r w:rsidR="00065CF9">
        <w:rPr>
          <w:rFonts w:ascii="Arial" w:hAnsi="Arial" w:cs="Arial"/>
          <w:sz w:val="20"/>
          <w:szCs w:val="20"/>
        </w:rPr>
        <w:br/>
      </w:r>
      <w:r w:rsidRPr="002C5DAF">
        <w:rPr>
          <w:rFonts w:ascii="Arial" w:hAnsi="Arial" w:cs="Arial"/>
          <w:sz w:val="20"/>
          <w:szCs w:val="20"/>
        </w:rPr>
        <w:t xml:space="preserve">ze szczególnymi potrzebami jako odbiorca zadania publicznego, może w nim uczestniczyć </w:t>
      </w:r>
      <w:r w:rsidR="00065CF9">
        <w:rPr>
          <w:rFonts w:ascii="Arial" w:hAnsi="Arial" w:cs="Arial"/>
          <w:sz w:val="20"/>
          <w:szCs w:val="20"/>
        </w:rPr>
        <w:br/>
      </w:r>
      <w:r w:rsidRPr="002C5DAF">
        <w:rPr>
          <w:rFonts w:ascii="Arial" w:hAnsi="Arial" w:cs="Arial"/>
          <w:sz w:val="20"/>
          <w:szCs w:val="20"/>
        </w:rPr>
        <w:t>na zasadzie równości z innymi osobami. W ramach realizacji zadań publicznych dopuszcza się umieszczanie w Kosztach realizacji działań w Kalkulacji przewidywanych kosztów realizacji zadania publicznego kosztów związanych z zapewnianiem dostępności.</w:t>
      </w:r>
    </w:p>
    <w:p w14:paraId="6048EA30" w14:textId="77777777" w:rsidR="00DE3950" w:rsidRPr="00A411E5" w:rsidRDefault="00DE3950" w:rsidP="0015050F">
      <w:pPr>
        <w:pStyle w:val="Akapitzlist"/>
        <w:numPr>
          <w:ilvl w:val="1"/>
          <w:numId w:val="16"/>
        </w:numPr>
        <w:spacing w:after="0"/>
        <w:ind w:right="5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powinien zaproponować/wskazać, w jaki sposób zapewni realizację wymagań  </w:t>
      </w:r>
      <w:r>
        <w:rPr>
          <w:rFonts w:ascii="Arial" w:hAnsi="Arial" w:cs="Arial"/>
          <w:sz w:val="20"/>
          <w:szCs w:val="20"/>
        </w:rPr>
        <w:br/>
        <w:t>z art. 6 ustawy o zapewnianiu dostępności osobom ze szczególnymi potrzebami.</w:t>
      </w:r>
    </w:p>
    <w:p w14:paraId="684D131E" w14:textId="77777777" w:rsidR="00DE3950" w:rsidRPr="00A411E5" w:rsidRDefault="00DE3950" w:rsidP="0015050F">
      <w:pPr>
        <w:pStyle w:val="Akapitzlist"/>
        <w:numPr>
          <w:ilvl w:val="1"/>
          <w:numId w:val="16"/>
        </w:numPr>
        <w:spacing w:after="0"/>
        <w:ind w:right="55"/>
        <w:rPr>
          <w:rFonts w:ascii="Arial" w:hAnsi="Arial" w:cs="Arial"/>
          <w:b/>
          <w:bCs/>
          <w:sz w:val="20"/>
          <w:szCs w:val="20"/>
        </w:rPr>
      </w:pPr>
      <w:r w:rsidRPr="00A411E5">
        <w:rPr>
          <w:rFonts w:ascii="Arial" w:hAnsi="Arial" w:cs="Arial"/>
          <w:sz w:val="20"/>
          <w:szCs w:val="20"/>
        </w:rPr>
        <w:t xml:space="preserve">Informacje o projektowanym poziomie zapewnienia dostępności powinny zostać zawarte w sekcji VI oferty – inne działania mogące mieć znaczenie przy ocenie oferty, gdyż podlega on ocenie </w:t>
      </w:r>
      <w:r>
        <w:rPr>
          <w:rFonts w:ascii="Arial" w:hAnsi="Arial" w:cs="Arial"/>
          <w:sz w:val="20"/>
          <w:szCs w:val="20"/>
        </w:rPr>
        <w:br/>
      </w:r>
      <w:r w:rsidRPr="00A411E5">
        <w:rPr>
          <w:rFonts w:ascii="Arial" w:hAnsi="Arial" w:cs="Arial"/>
          <w:sz w:val="20"/>
          <w:szCs w:val="20"/>
        </w:rPr>
        <w:t>i ma wpływ na punktację.</w:t>
      </w:r>
    </w:p>
    <w:bookmarkEnd w:id="5"/>
    <w:p w14:paraId="6FE36460" w14:textId="77777777" w:rsidR="00DE3950" w:rsidRPr="00A411E5" w:rsidRDefault="00DE3950" w:rsidP="00AF7817">
      <w:pPr>
        <w:spacing w:after="0" w:line="259" w:lineRule="auto"/>
        <w:ind w:left="0" w:right="0" w:firstLine="0"/>
        <w:jc w:val="left"/>
        <w:rPr>
          <w:szCs w:val="20"/>
        </w:rPr>
      </w:pPr>
    </w:p>
    <w:p w14:paraId="018EA819" w14:textId="77777777" w:rsidR="00DE3950" w:rsidRDefault="00DE3950" w:rsidP="001366DE">
      <w:pPr>
        <w:pStyle w:val="Nagwek2"/>
      </w:pPr>
      <w:r>
        <w:t xml:space="preserve">II. Zasady przyznawania dotacji </w:t>
      </w:r>
    </w:p>
    <w:p w14:paraId="58D365E0" w14:textId="77777777" w:rsidR="00DE3950" w:rsidRPr="007D1BA7" w:rsidRDefault="00DE3950" w:rsidP="00AF7817">
      <w:pPr>
        <w:pStyle w:val="Akapitzlist"/>
        <w:numPr>
          <w:ilvl w:val="0"/>
          <w:numId w:val="3"/>
        </w:numPr>
        <w:spacing w:after="240"/>
        <w:ind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Postępowanie konkursowe odbywać się będzie z uwzględnieniem zasad określonych w ustawie z dnia 24 kwietnia 2003 roku o działalności pożytku publicznego i o wolontariacie. </w:t>
      </w:r>
    </w:p>
    <w:p w14:paraId="40F83551" w14:textId="77777777" w:rsidR="00DE3950" w:rsidRPr="007D1BA7" w:rsidRDefault="00DE3950" w:rsidP="00AF7817">
      <w:pPr>
        <w:pStyle w:val="Akapitzlist"/>
        <w:numPr>
          <w:ilvl w:val="0"/>
          <w:numId w:val="3"/>
        </w:numPr>
        <w:spacing w:after="240"/>
        <w:ind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 przyznanie dotacji w ramach otwartego konkursu ofert mogą się ubiegać organizacje pozarządowe i podmioty, o których mowa w art. 3 ust. 3 ustawy z dnia 24 kwietnia 2003 r. o działalności pożytku publicznego i o wolontariacie (</w:t>
      </w:r>
      <w:r>
        <w:rPr>
          <w:rFonts w:ascii="Arial" w:hAnsi="Arial" w:cs="Arial"/>
          <w:sz w:val="20"/>
          <w:szCs w:val="20"/>
        </w:rPr>
        <w:t xml:space="preserve">zwanych </w:t>
      </w:r>
      <w:r w:rsidRPr="007D1BA7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„Oferent”</w:t>
      </w:r>
      <w:r w:rsidRPr="007D1BA7">
        <w:rPr>
          <w:rFonts w:ascii="Arial" w:hAnsi="Arial" w:cs="Arial"/>
          <w:sz w:val="20"/>
          <w:szCs w:val="20"/>
        </w:rPr>
        <w:t>).</w:t>
      </w:r>
    </w:p>
    <w:p w14:paraId="0D223BCC" w14:textId="77777777" w:rsidR="00DE3950" w:rsidRPr="00C06AC9" w:rsidRDefault="00DE3950" w:rsidP="00AF7817">
      <w:pPr>
        <w:pStyle w:val="Akapitzlist"/>
        <w:numPr>
          <w:ilvl w:val="0"/>
          <w:numId w:val="3"/>
        </w:numPr>
        <w:spacing w:after="0"/>
        <w:ind w:left="363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A74C03">
        <w:rPr>
          <w:rFonts w:ascii="Arial" w:hAnsi="Arial" w:cs="Arial"/>
          <w:kern w:val="1"/>
          <w:sz w:val="20"/>
          <w:szCs w:val="20"/>
          <w:lang w:eastAsia="ar-SA"/>
        </w:rPr>
        <w:t xml:space="preserve">Wnioskowana kwota dotacji nie może przekraczać </w:t>
      </w:r>
      <w:r w:rsidRPr="00822C3C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90%</w:t>
      </w:r>
      <w:r w:rsidRPr="00A74C03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A74C03">
        <w:rPr>
          <w:rFonts w:ascii="Arial" w:hAnsi="Arial" w:cs="Arial"/>
          <w:kern w:val="1"/>
          <w:sz w:val="20"/>
          <w:szCs w:val="20"/>
          <w:lang w:eastAsia="ar-SA"/>
        </w:rPr>
        <w:t>sumy wszystkich kosztów realizacji zadania</w:t>
      </w:r>
      <w:r>
        <w:rPr>
          <w:rFonts w:ascii="Arial" w:hAnsi="Arial" w:cs="Arial"/>
          <w:kern w:val="1"/>
          <w:sz w:val="20"/>
          <w:szCs w:val="20"/>
          <w:lang w:eastAsia="ar-SA"/>
        </w:rPr>
        <w:t>.</w:t>
      </w:r>
      <w:bookmarkStart w:id="6" w:name="_Hlk90385076"/>
      <w:r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A74C03">
        <w:rPr>
          <w:rFonts w:ascii="Arial" w:hAnsi="Arial" w:cs="Arial"/>
          <w:kern w:val="1"/>
          <w:sz w:val="20"/>
          <w:szCs w:val="20"/>
          <w:lang w:eastAsia="ar-SA"/>
        </w:rPr>
        <w:t xml:space="preserve">Oferent </w:t>
      </w:r>
      <w:r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zobowiązany jest wnieść wkład 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własny </w:t>
      </w:r>
      <w:r w:rsidRPr="00170AE2">
        <w:rPr>
          <w:rFonts w:ascii="Arial" w:hAnsi="Arial" w:cs="Arial"/>
          <w:kern w:val="1"/>
          <w:sz w:val="20"/>
          <w:szCs w:val="20"/>
          <w:lang w:eastAsia="ar-SA"/>
        </w:rPr>
        <w:t>finansowy, lub wkład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 własny</w:t>
      </w:r>
      <w:r w:rsidRPr="00F67B6F">
        <w:rPr>
          <w:rFonts w:ascii="Arial" w:hAnsi="Arial" w:cs="Arial"/>
          <w:snapToGrid w:val="0"/>
          <w:sz w:val="20"/>
          <w:szCs w:val="20"/>
        </w:rPr>
        <w:t xml:space="preserve"> finansowy 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br/>
      </w:r>
      <w:r w:rsidRPr="00F67B6F">
        <w:rPr>
          <w:rFonts w:ascii="Arial" w:hAnsi="Arial" w:cs="Arial"/>
          <w:snapToGrid w:val="0"/>
          <w:sz w:val="20"/>
          <w:szCs w:val="20"/>
        </w:rPr>
        <w:t>i wkład osobowy</w:t>
      </w:r>
      <w:r w:rsidRPr="005811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67B6F">
        <w:rPr>
          <w:rFonts w:ascii="Arial" w:hAnsi="Arial" w:cs="Arial"/>
          <w:snapToGrid w:val="0"/>
          <w:sz w:val="20"/>
          <w:szCs w:val="20"/>
        </w:rPr>
        <w:t xml:space="preserve">w wysokości co najmniej </w:t>
      </w:r>
      <w:r w:rsidRPr="00822C3C">
        <w:rPr>
          <w:rFonts w:ascii="Arial" w:hAnsi="Arial" w:cs="Arial"/>
          <w:b/>
          <w:bCs/>
          <w:snapToGrid w:val="0"/>
          <w:sz w:val="20"/>
          <w:szCs w:val="20"/>
        </w:rPr>
        <w:t>10%</w:t>
      </w:r>
      <w:r w:rsidRPr="00F67B6F">
        <w:rPr>
          <w:rFonts w:ascii="Arial" w:hAnsi="Arial" w:cs="Arial"/>
          <w:snapToGrid w:val="0"/>
          <w:sz w:val="20"/>
          <w:szCs w:val="20"/>
        </w:rPr>
        <w:t xml:space="preserve"> wszystkich kosztów realizacji zadania. Przy czym wysokość „wkładu </w:t>
      </w:r>
      <w:r>
        <w:rPr>
          <w:rFonts w:ascii="Arial" w:hAnsi="Arial" w:cs="Arial"/>
          <w:snapToGrid w:val="0"/>
          <w:sz w:val="20"/>
          <w:szCs w:val="20"/>
        </w:rPr>
        <w:t xml:space="preserve">własnego </w:t>
      </w:r>
      <w:r w:rsidRPr="00F67B6F">
        <w:rPr>
          <w:rFonts w:ascii="Arial" w:hAnsi="Arial" w:cs="Arial"/>
          <w:snapToGrid w:val="0"/>
          <w:sz w:val="20"/>
          <w:szCs w:val="20"/>
        </w:rPr>
        <w:t>finansowego” oraz wartość „wkładu osobowego” może się zmieniać, o ile nie zmniejszy się wartość tych środków w stosunku do wydatkowanej kwoty dotacji.</w:t>
      </w:r>
      <w:bookmarkEnd w:id="6"/>
    </w:p>
    <w:p w14:paraId="755CACA4" w14:textId="77777777" w:rsidR="00DE3950" w:rsidRPr="001959B9" w:rsidRDefault="00DE3950" w:rsidP="00AF7817">
      <w:pPr>
        <w:pStyle w:val="Akapitzlist"/>
        <w:numPr>
          <w:ilvl w:val="0"/>
          <w:numId w:val="3"/>
        </w:numPr>
        <w:spacing w:after="0"/>
        <w:ind w:left="363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06AC9">
        <w:rPr>
          <w:rFonts w:ascii="Arial" w:eastAsia="Times New Roman" w:hAnsi="Arial" w:cs="Arial"/>
          <w:sz w:val="20"/>
          <w:szCs w:val="20"/>
          <w:lang w:eastAsia="pl-PL"/>
        </w:rPr>
        <w:t>W przypadku wniesienia wkładu rzeczowego w realizację zadania jego wycena nie jest obowiązkowa i nie należy jej wykazywać w ofercie w części V Kalkulacja przewidywanych kosztów realizacji zadania publicznego oraz w przewidywanych Źródłach finansowania kosztów realizacji zadania. Wnoszony wkład rzeczowy w realizację zadania opisuje się w ofercie i jest on brany pod uwagę przy ocenie oferty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F57FDDE" w14:textId="77777777" w:rsidR="00DE3950" w:rsidRDefault="00DE3950" w:rsidP="00AF7817">
      <w:pPr>
        <w:numPr>
          <w:ilvl w:val="0"/>
          <w:numId w:val="3"/>
        </w:numPr>
        <w:ind w:right="55"/>
        <w:jc w:val="left"/>
      </w:pPr>
      <w:r>
        <w:t xml:space="preserve">W ramach dotacji będą finansowane wyłącznie koszty bezpośrednio związane z realizacją zadania.  </w:t>
      </w:r>
    </w:p>
    <w:p w14:paraId="6DB33C3C" w14:textId="77777777" w:rsidR="00DE3950" w:rsidRDefault="00DE3950" w:rsidP="00AF7817">
      <w:pPr>
        <w:numPr>
          <w:ilvl w:val="0"/>
          <w:numId w:val="3"/>
        </w:numPr>
        <w:spacing w:after="0" w:line="322" w:lineRule="auto"/>
        <w:ind w:right="55"/>
        <w:jc w:val="left"/>
      </w:pPr>
      <w:r w:rsidRPr="001959B9">
        <w:rPr>
          <w:bCs/>
        </w:rPr>
        <w:lastRenderedPageBreak/>
        <w:t>Koszty administracyjne</w:t>
      </w:r>
      <w:r>
        <w:rPr>
          <w:b/>
        </w:rPr>
        <w:t xml:space="preserve"> </w:t>
      </w:r>
      <w:r>
        <w:t xml:space="preserve">związane z realizacją zadania nie mogą w ofercie przekraczać </w:t>
      </w:r>
      <w:r w:rsidRPr="00822C3C">
        <w:rPr>
          <w:b/>
          <w:bCs/>
        </w:rPr>
        <w:t>25</w:t>
      </w:r>
      <w:r w:rsidRPr="00822C3C">
        <w:rPr>
          <w:b/>
          <w:bCs/>
          <w:color w:val="auto"/>
        </w:rPr>
        <w:t>%</w:t>
      </w:r>
      <w:r w:rsidRPr="00A80D62">
        <w:rPr>
          <w:color w:val="auto"/>
        </w:rPr>
        <w:t xml:space="preserve"> </w:t>
      </w:r>
      <w:r>
        <w:t xml:space="preserve">sumy wszystkich kosztów realizacji zadania. </w:t>
      </w:r>
    </w:p>
    <w:p w14:paraId="101ABD1D" w14:textId="77777777" w:rsidR="00DE3950" w:rsidRDefault="00DE3950" w:rsidP="00AF7817">
      <w:pPr>
        <w:numPr>
          <w:ilvl w:val="0"/>
          <w:numId w:val="3"/>
        </w:numPr>
        <w:ind w:right="55"/>
        <w:jc w:val="left"/>
      </w:pPr>
      <w:r>
        <w:t>Oferent biorący udział w konkursie jest zobowiązany do zapoznania się z dokumentem „Zasady przyznawania i rozliczania dotacji z budżetu Województwa Mazowieckiego przyznawanych organizacjom pozarządowym oraz podmiotom, o których mowa w art. 3 ust. 3 ustawy z dnia 24 kwietnia 2003 r. o działalności pożytku publicznego i o wolontariacie”</w:t>
      </w:r>
      <w:r w:rsidRPr="00C06AC9">
        <w:t xml:space="preserve"> opublikowanym na stronie internetowej dialog.mazovia.pl – zakładka „Konkursy Ofert” – „Zasady przyznawania dotacji”.</w:t>
      </w:r>
      <w:r>
        <w:t xml:space="preserve"> </w:t>
      </w:r>
    </w:p>
    <w:p w14:paraId="6CD5C9FD" w14:textId="77777777" w:rsidR="00DE3950" w:rsidRDefault="00DE3950" w:rsidP="00AF7817">
      <w:pPr>
        <w:numPr>
          <w:ilvl w:val="0"/>
          <w:numId w:val="3"/>
        </w:numPr>
        <w:ind w:right="55"/>
        <w:jc w:val="left"/>
      </w:pPr>
      <w:r>
        <w:t xml:space="preserve">Szczegółowe informacje na temat kosztów możliwych do dofinansowania w ramach dotacji dostępne są w dokumencie, o którym mowa w pkt II.7. </w:t>
      </w:r>
    </w:p>
    <w:p w14:paraId="60B2E18C" w14:textId="77777777" w:rsidR="00DE3950" w:rsidRDefault="00DE3950" w:rsidP="00AF7817">
      <w:pPr>
        <w:numPr>
          <w:ilvl w:val="0"/>
          <w:numId w:val="3"/>
        </w:numPr>
        <w:ind w:right="55"/>
        <w:jc w:val="left"/>
      </w:pPr>
      <w:r>
        <w:t xml:space="preserve">Złożenie oferty nie jest równoznaczne z przyznaniem dotacji. </w:t>
      </w:r>
    </w:p>
    <w:p w14:paraId="4983B4C4" w14:textId="77777777" w:rsidR="00DE3950" w:rsidRDefault="00DE3950" w:rsidP="00AF7817">
      <w:pPr>
        <w:numPr>
          <w:ilvl w:val="0"/>
          <w:numId w:val="3"/>
        </w:numPr>
        <w:ind w:right="55"/>
        <w:jc w:val="left"/>
      </w:pPr>
      <w:r>
        <w:t xml:space="preserve">W przypadku przyznania oferentowi dotacji niższej niż wnioskowana konieczna będzie aktualizacja oferty. Podczas aktualizacji oferty nie jest dopuszczalne wprowadzanie do zestawienia kosztów innych pozycji niż wskazane w złożonej ofercie. </w:t>
      </w:r>
    </w:p>
    <w:p w14:paraId="5CBA952C" w14:textId="42798068" w:rsidR="00DE3950" w:rsidRDefault="00DE3950" w:rsidP="00AF7817">
      <w:pPr>
        <w:numPr>
          <w:ilvl w:val="0"/>
          <w:numId w:val="3"/>
        </w:numPr>
        <w:spacing w:after="6"/>
        <w:ind w:right="55"/>
        <w:jc w:val="left"/>
      </w:pPr>
      <w:r>
        <w:t>W trakcie realizacji zadania dopuszczalne będzie dokonywanie przesunięć pomiędzy poszczególnymi kosztami określonymi w ofercie w zestawieniu kosztów realizacji zadania,</w:t>
      </w:r>
      <w:r w:rsidR="00943E46">
        <w:t xml:space="preserve"> </w:t>
      </w:r>
      <w:r>
        <w:t xml:space="preserve">z zastrzeżeniem pkt. II. 6. Dopuszczalne będzie zwiększenie poszczególnego kosztu </w:t>
      </w:r>
      <w:r w:rsidRPr="004F6C13">
        <w:rPr>
          <w:color w:val="auto"/>
        </w:rPr>
        <w:t xml:space="preserve">nie więcej niż o </w:t>
      </w:r>
      <w:r w:rsidRPr="00822C3C">
        <w:rPr>
          <w:b/>
          <w:bCs/>
          <w:color w:val="auto"/>
        </w:rPr>
        <w:t>25 %</w:t>
      </w:r>
      <w:r w:rsidRPr="004F6C13">
        <w:rPr>
          <w:color w:val="auto"/>
        </w:rPr>
        <w:t xml:space="preserve"> jego wysokości</w:t>
      </w:r>
      <w:r w:rsidRPr="00A80D62">
        <w:rPr>
          <w:color w:val="auto"/>
        </w:rPr>
        <w:t xml:space="preserve">. Zmiany </w:t>
      </w:r>
      <w:r>
        <w:t xml:space="preserve">wykraczające ponad wskazany limit dokonywane mogą być wyłącznie za zgodą Zleceniodawcy po uprzednim aneksowaniu umowy. </w:t>
      </w:r>
    </w:p>
    <w:p w14:paraId="7CF9AE3E" w14:textId="77777777" w:rsidR="00DE3950" w:rsidRPr="007A3A4B" w:rsidRDefault="00DE3950" w:rsidP="00AF7817">
      <w:pPr>
        <w:spacing w:after="14" w:line="259" w:lineRule="auto"/>
        <w:ind w:left="401" w:right="0" w:firstLine="0"/>
        <w:jc w:val="left"/>
        <w:rPr>
          <w:sz w:val="18"/>
          <w:szCs w:val="18"/>
        </w:rPr>
      </w:pPr>
      <w:r>
        <w:t xml:space="preserve"> </w:t>
      </w:r>
    </w:p>
    <w:p w14:paraId="119E8AFE" w14:textId="77777777" w:rsidR="00DE3950" w:rsidRDefault="00DE3950" w:rsidP="001366DE">
      <w:pPr>
        <w:pStyle w:val="Nagwek2"/>
      </w:pPr>
      <w:r>
        <w:t xml:space="preserve">III. Warunki rozliczenia realizacji zadania publicznego </w:t>
      </w:r>
    </w:p>
    <w:p w14:paraId="0A46FF87" w14:textId="77777777" w:rsidR="00DE3950" w:rsidRPr="004004D5" w:rsidRDefault="00DE3950" w:rsidP="00AF7817">
      <w:pPr>
        <w:numPr>
          <w:ilvl w:val="0"/>
          <w:numId w:val="11"/>
        </w:numPr>
        <w:tabs>
          <w:tab w:val="left" w:pos="-200"/>
        </w:tabs>
        <w:suppressAutoHyphens/>
        <w:spacing w:after="0" w:line="276" w:lineRule="auto"/>
        <w:ind w:left="426" w:right="0" w:hanging="426"/>
        <w:jc w:val="left"/>
        <w:rPr>
          <w:rFonts w:eastAsia="Calibri"/>
          <w:kern w:val="1"/>
          <w:szCs w:val="20"/>
        </w:rPr>
      </w:pPr>
      <w:r w:rsidRPr="004004D5">
        <w:rPr>
          <w:szCs w:val="20"/>
        </w:rPr>
        <w:t xml:space="preserve">Akceptacja sprawozdania i rozliczenie dotacji polegać będzie w szczególności na weryfikacji przez </w:t>
      </w:r>
      <w:r w:rsidRPr="004004D5">
        <w:rPr>
          <w:snapToGrid w:val="0"/>
          <w:szCs w:val="20"/>
        </w:rPr>
        <w:t>Zleceniodawcę</w:t>
      </w:r>
      <w:r w:rsidRPr="004004D5">
        <w:rPr>
          <w:szCs w:val="20"/>
        </w:rPr>
        <w:t xml:space="preserve"> założonych w ofercie rezultatów i działań Oferenta. </w:t>
      </w:r>
    </w:p>
    <w:p w14:paraId="60C59BEF" w14:textId="77777777" w:rsidR="00DE3950" w:rsidRPr="004004D5" w:rsidRDefault="00DE3950" w:rsidP="00AF7817">
      <w:pPr>
        <w:numPr>
          <w:ilvl w:val="0"/>
          <w:numId w:val="11"/>
        </w:numPr>
        <w:tabs>
          <w:tab w:val="left" w:pos="-200"/>
        </w:tabs>
        <w:suppressAutoHyphens/>
        <w:spacing w:after="0" w:line="276" w:lineRule="auto"/>
        <w:ind w:left="426" w:right="0" w:hanging="426"/>
        <w:jc w:val="left"/>
        <w:rPr>
          <w:rFonts w:eastAsia="Calibri"/>
          <w:kern w:val="1"/>
          <w:szCs w:val="20"/>
        </w:rPr>
      </w:pPr>
      <w:r w:rsidRPr="004004D5">
        <w:rPr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17FBFB04" w14:textId="77777777" w:rsidR="00DE3950" w:rsidRPr="004004D5" w:rsidRDefault="00DE3950" w:rsidP="00AF7817">
      <w:pPr>
        <w:numPr>
          <w:ilvl w:val="0"/>
          <w:numId w:val="11"/>
        </w:numPr>
        <w:tabs>
          <w:tab w:val="left" w:pos="-200"/>
        </w:tabs>
        <w:suppressAutoHyphens/>
        <w:spacing w:after="0" w:line="276" w:lineRule="auto"/>
        <w:ind w:left="426" w:right="0" w:hanging="426"/>
        <w:jc w:val="left"/>
        <w:rPr>
          <w:rFonts w:eastAsia="Calibri"/>
          <w:kern w:val="1"/>
          <w:szCs w:val="20"/>
        </w:rPr>
      </w:pPr>
      <w:r w:rsidRPr="004004D5">
        <w:rPr>
          <w:szCs w:val="20"/>
          <w:shd w:val="clear" w:color="auto" w:fill="FFFFFF"/>
        </w:rPr>
        <w:t xml:space="preserve">W przypadku, gdy wszystkie działania w ramach zadania zostaną zrealizowane, a poziom osiągnięcia jednego lub więcej zakładanych rezultatów realizacji zadania wyniesie mniej niż </w:t>
      </w:r>
      <w:r w:rsidRPr="00B77418">
        <w:rPr>
          <w:szCs w:val="20"/>
          <w:shd w:val="clear" w:color="auto" w:fill="FFFFFF"/>
        </w:rPr>
        <w:t>80%</w:t>
      </w:r>
      <w:r w:rsidRPr="004004D5">
        <w:rPr>
          <w:szCs w:val="20"/>
          <w:shd w:val="clear" w:color="auto" w:fill="FFFFFF"/>
        </w:rPr>
        <w:t xml:space="preserve"> poziomu założonego w ofercie, Zleceniobiorca, zobowiązany będzie do złożenia na piśmie stosownych wyjaśnień, uzasadniających nieosiągnięcie planowanych rezultatów zadania.</w:t>
      </w:r>
    </w:p>
    <w:p w14:paraId="38D97E1A" w14:textId="77777777" w:rsidR="00DE3950" w:rsidRPr="00CA2D17" w:rsidRDefault="00DE3950" w:rsidP="00AF7817">
      <w:pPr>
        <w:numPr>
          <w:ilvl w:val="0"/>
          <w:numId w:val="11"/>
        </w:numPr>
        <w:tabs>
          <w:tab w:val="left" w:pos="-200"/>
        </w:tabs>
        <w:suppressAutoHyphens/>
        <w:spacing w:after="0" w:line="276" w:lineRule="auto"/>
        <w:ind w:left="426" w:right="0"/>
        <w:jc w:val="left"/>
        <w:rPr>
          <w:rFonts w:eastAsia="Calibri"/>
          <w:kern w:val="1"/>
          <w:szCs w:val="20"/>
        </w:rPr>
      </w:pPr>
      <w:r w:rsidRPr="004004D5">
        <w:rPr>
          <w:szCs w:val="20"/>
        </w:rPr>
        <w:t xml:space="preserve">Decyzja o rozliczeniu jest uwarunkowana analizą dokumentów, okoliczności czy zdarzeń, które mogły mieć wpływ na niezrealizowanie w pełni zadania. Okoliczności mające wpływ na rozliczenie dotacji są brane pod uwagę indywidulanie w każdej sprawie. </w:t>
      </w:r>
      <w:r w:rsidRPr="004004D5">
        <w:rPr>
          <w:rFonts w:eastAsia="Calibri"/>
          <w:kern w:val="1"/>
          <w:szCs w:val="20"/>
        </w:rPr>
        <w:t xml:space="preserve">Ewentualny zwrot części </w:t>
      </w:r>
      <w:r w:rsidRPr="00CA2D17">
        <w:rPr>
          <w:rFonts w:eastAsia="Calibri"/>
          <w:kern w:val="1"/>
          <w:szCs w:val="20"/>
        </w:rPr>
        <w:t xml:space="preserve">lub całości dotacji dokonywany będzie zgodnie z zasadami określonymi w dokumencie „Zasady przyznawania </w:t>
      </w:r>
      <w:r>
        <w:rPr>
          <w:rFonts w:eastAsia="Calibri"/>
          <w:kern w:val="1"/>
          <w:szCs w:val="20"/>
        </w:rPr>
        <w:br/>
      </w:r>
      <w:r w:rsidRPr="00CA2D17">
        <w:rPr>
          <w:rFonts w:eastAsia="Calibri"/>
          <w:kern w:val="1"/>
          <w:szCs w:val="20"/>
        </w:rPr>
        <w:t xml:space="preserve">i rozliczania dotacji z budżetu Województwa Mazowieckiego przyznawanych organizacjom pozarządowym oraz podmiotom, o których mowa w art. 3 ust. 3 ustawy z dnia 24 kwietnia 2003 r. o działalności pożytku publicznego i o wolontariacie”.  </w:t>
      </w:r>
    </w:p>
    <w:p w14:paraId="0AC78763" w14:textId="77777777" w:rsidR="00DE3950" w:rsidRPr="007A3A4B" w:rsidRDefault="00DE3950" w:rsidP="001366DE">
      <w:pPr>
        <w:pStyle w:val="Nagwek2"/>
      </w:pPr>
      <w:r>
        <w:t xml:space="preserve"> </w:t>
      </w:r>
    </w:p>
    <w:p w14:paraId="23A18F93" w14:textId="77777777" w:rsidR="00DE3950" w:rsidRDefault="00DE3950" w:rsidP="001366DE">
      <w:pPr>
        <w:pStyle w:val="Nagwek2"/>
      </w:pPr>
      <w:r>
        <w:t xml:space="preserve">IV. Termin i warunki realizacji zadania </w:t>
      </w:r>
    </w:p>
    <w:p w14:paraId="080DAD22" w14:textId="77777777" w:rsidR="00DE3950" w:rsidRDefault="00DE3950" w:rsidP="00AF7817">
      <w:pPr>
        <w:numPr>
          <w:ilvl w:val="0"/>
          <w:numId w:val="4"/>
        </w:numPr>
        <w:ind w:right="55" w:hanging="360"/>
        <w:jc w:val="left"/>
      </w:pPr>
      <w:r>
        <w:t xml:space="preserve">Zadanie musi być realizowane na rzecz mieszkańców Województwa Mazowieckiego. </w:t>
      </w:r>
    </w:p>
    <w:p w14:paraId="0FB7A3B5" w14:textId="77777777" w:rsidR="00DE3950" w:rsidRDefault="00DE3950" w:rsidP="00AF7817">
      <w:pPr>
        <w:numPr>
          <w:ilvl w:val="0"/>
          <w:numId w:val="4"/>
        </w:numPr>
        <w:ind w:right="55" w:hanging="360"/>
        <w:jc w:val="left"/>
      </w:pPr>
      <w:r>
        <w:t xml:space="preserve">Terminy oraz warunki realizacji zadania będą każdorazowo określone w umowie. </w:t>
      </w:r>
    </w:p>
    <w:p w14:paraId="13100CA1" w14:textId="5F3FDBCD" w:rsidR="00DE3950" w:rsidRDefault="00DE3950" w:rsidP="00AF7817">
      <w:pPr>
        <w:numPr>
          <w:ilvl w:val="0"/>
          <w:numId w:val="4"/>
        </w:numPr>
        <w:ind w:right="55" w:hanging="360"/>
        <w:jc w:val="left"/>
      </w:pPr>
      <w:r>
        <w:t>Planowana data rozpoczęcia realizacji zadania nie może być wcześniejsza niż spodziewany termin rozstrzygnięcia konkursu określony w pkt VI.1</w:t>
      </w:r>
      <w:r w:rsidR="009E58DD">
        <w:t>0</w:t>
      </w:r>
      <w:r>
        <w:t xml:space="preserve">. Planowana data zakończenia zadania nie może być późniejsza niż </w:t>
      </w:r>
      <w:r>
        <w:rPr>
          <w:b/>
        </w:rPr>
        <w:t>31 grudnia 2022 r.</w:t>
      </w:r>
      <w:r>
        <w:t xml:space="preserve"> </w:t>
      </w:r>
    </w:p>
    <w:p w14:paraId="69C146F7" w14:textId="77777777" w:rsidR="00DE3950" w:rsidRPr="007A3A4B" w:rsidRDefault="00DE3950" w:rsidP="00AF7817">
      <w:pPr>
        <w:spacing w:after="49" w:line="259" w:lineRule="auto"/>
        <w:ind w:left="0" w:right="0" w:firstLine="0"/>
        <w:jc w:val="left"/>
        <w:rPr>
          <w:sz w:val="18"/>
          <w:szCs w:val="18"/>
        </w:rPr>
      </w:pPr>
      <w:r>
        <w:t xml:space="preserve"> </w:t>
      </w:r>
    </w:p>
    <w:p w14:paraId="36CC60B3" w14:textId="77777777" w:rsidR="00DE3950" w:rsidRDefault="00DE3950" w:rsidP="001366DE">
      <w:pPr>
        <w:pStyle w:val="Nagwek2"/>
      </w:pPr>
      <w:r>
        <w:t xml:space="preserve">V. Termin i warunki składania ofert </w:t>
      </w:r>
    </w:p>
    <w:p w14:paraId="59A68D3D" w14:textId="77777777" w:rsidR="00DE3950" w:rsidRDefault="00DE3950" w:rsidP="00AF7817">
      <w:pPr>
        <w:numPr>
          <w:ilvl w:val="0"/>
          <w:numId w:val="5"/>
        </w:numPr>
        <w:spacing w:after="31" w:line="259" w:lineRule="auto"/>
        <w:ind w:right="55" w:hanging="360"/>
        <w:jc w:val="left"/>
      </w:pPr>
      <w:r>
        <w:t xml:space="preserve">Termin składania ofert wyznacza się </w:t>
      </w:r>
      <w:r w:rsidRPr="00006E20">
        <w:rPr>
          <w:b/>
          <w:color w:val="auto"/>
        </w:rPr>
        <w:t xml:space="preserve">od dnia </w:t>
      </w:r>
      <w:r>
        <w:rPr>
          <w:b/>
          <w:color w:val="auto"/>
        </w:rPr>
        <w:t>04</w:t>
      </w:r>
      <w:r w:rsidRPr="00006E20">
        <w:rPr>
          <w:b/>
          <w:color w:val="auto"/>
        </w:rPr>
        <w:t>.0</w:t>
      </w:r>
      <w:r>
        <w:rPr>
          <w:b/>
          <w:color w:val="auto"/>
        </w:rPr>
        <w:t>2</w:t>
      </w:r>
      <w:r w:rsidRPr="00006E20">
        <w:rPr>
          <w:b/>
          <w:color w:val="auto"/>
        </w:rPr>
        <w:t>.202</w:t>
      </w:r>
      <w:r>
        <w:rPr>
          <w:b/>
          <w:color w:val="auto"/>
        </w:rPr>
        <w:t>2</w:t>
      </w:r>
      <w:r w:rsidRPr="00006E20">
        <w:rPr>
          <w:b/>
          <w:color w:val="auto"/>
        </w:rPr>
        <w:t xml:space="preserve"> r. do dnia </w:t>
      </w:r>
      <w:r>
        <w:rPr>
          <w:b/>
          <w:color w:val="auto"/>
        </w:rPr>
        <w:t>25</w:t>
      </w:r>
      <w:r w:rsidRPr="00006E20">
        <w:rPr>
          <w:b/>
          <w:color w:val="auto"/>
        </w:rPr>
        <w:t>.0</w:t>
      </w:r>
      <w:r>
        <w:rPr>
          <w:b/>
          <w:color w:val="auto"/>
        </w:rPr>
        <w:t>2</w:t>
      </w:r>
      <w:r w:rsidRPr="00006E20">
        <w:rPr>
          <w:b/>
          <w:color w:val="auto"/>
        </w:rPr>
        <w:t>.202</w:t>
      </w:r>
      <w:r>
        <w:rPr>
          <w:b/>
          <w:color w:val="auto"/>
        </w:rPr>
        <w:t>1</w:t>
      </w:r>
      <w:r w:rsidRPr="00006E20">
        <w:rPr>
          <w:b/>
          <w:color w:val="auto"/>
        </w:rPr>
        <w:t xml:space="preserve"> r.</w:t>
      </w:r>
      <w:r w:rsidRPr="00006E20">
        <w:rPr>
          <w:color w:val="auto"/>
        </w:rPr>
        <w:t xml:space="preserve"> </w:t>
      </w:r>
    </w:p>
    <w:p w14:paraId="658551AC" w14:textId="77777777" w:rsidR="00DE3950" w:rsidRDefault="00DE3950" w:rsidP="00AF7817">
      <w:pPr>
        <w:numPr>
          <w:ilvl w:val="0"/>
          <w:numId w:val="5"/>
        </w:numPr>
        <w:ind w:right="55" w:hanging="360"/>
        <w:jc w:val="left"/>
      </w:pPr>
      <w:r>
        <w:t xml:space="preserve">Oferty należy składać poprzez </w:t>
      </w:r>
      <w:bookmarkStart w:id="7" w:name="_Hlk92280865"/>
      <w:r>
        <w:t xml:space="preserve">generator ofert konkursowych </w:t>
      </w:r>
      <w:bookmarkEnd w:id="7"/>
      <w:r>
        <w:t>w serwisie Witkac.pl, dostępny na stronie</w:t>
      </w:r>
      <w:hyperlink r:id="rId7">
        <w:r>
          <w:t xml:space="preserve"> </w:t>
        </w:r>
      </w:hyperlink>
      <w:hyperlink r:id="rId8">
        <w:r>
          <w:rPr>
            <w:u w:val="single" w:color="000000"/>
          </w:rPr>
          <w:t>www.konkursyngo.mazovia.pl</w:t>
        </w:r>
      </w:hyperlink>
      <w:hyperlink r:id="rId9">
        <w:r>
          <w:t>.</w:t>
        </w:r>
      </w:hyperlink>
    </w:p>
    <w:p w14:paraId="469B1EA2" w14:textId="77777777" w:rsidR="00DE3950" w:rsidRDefault="00DE3950" w:rsidP="00AF7817">
      <w:pPr>
        <w:numPr>
          <w:ilvl w:val="0"/>
          <w:numId w:val="5"/>
        </w:numPr>
        <w:ind w:right="55" w:hanging="360"/>
        <w:jc w:val="left"/>
      </w:pPr>
      <w:r>
        <w:t xml:space="preserve">Generator ofert konkursowych uniemożliwia edycję lub wycofanie oferty po jej złożeniu. W przypadku chęci wycofania oferty złożonej w generatorze (przed upływem terminu składania ofert), należy dostarczyć do Urzędu Marszałkowskiego Województwa Mazowieckiego w Warszawie </w:t>
      </w:r>
      <w:r w:rsidRPr="00BC3CE2">
        <w:rPr>
          <w:b/>
        </w:rPr>
        <w:t xml:space="preserve">oświadczenia </w:t>
      </w:r>
      <w:r w:rsidRPr="00BC3CE2">
        <w:rPr>
          <w:b/>
        </w:rPr>
        <w:br/>
        <w:t>o wycofaniu oferty.</w:t>
      </w:r>
      <w:r>
        <w:t xml:space="preserve"> </w:t>
      </w:r>
    </w:p>
    <w:p w14:paraId="47F2FCF3" w14:textId="77777777" w:rsidR="00DE3950" w:rsidRPr="008157D5" w:rsidRDefault="00DE3950" w:rsidP="00AF7817">
      <w:pPr>
        <w:numPr>
          <w:ilvl w:val="0"/>
          <w:numId w:val="5"/>
        </w:numPr>
        <w:ind w:right="55" w:hanging="360"/>
        <w:jc w:val="left"/>
      </w:pPr>
      <w:r w:rsidRPr="00D96545">
        <w:rPr>
          <w:szCs w:val="20"/>
        </w:rPr>
        <w:t xml:space="preserve">Oferent może złożyć nie więcej niż </w:t>
      </w:r>
      <w:r>
        <w:rPr>
          <w:szCs w:val="20"/>
        </w:rPr>
        <w:t>3</w:t>
      </w:r>
      <w:r w:rsidRPr="00D96545">
        <w:rPr>
          <w:szCs w:val="20"/>
        </w:rPr>
        <w:t xml:space="preserve"> oferty w konkursie, o ile każda dotyczy innego zadania będącego jego przedmiotem.</w:t>
      </w:r>
      <w:r>
        <w:t xml:space="preserve"> Maksymalna kwota dofinansowania dla jednej oferty </w:t>
      </w:r>
      <w:r w:rsidRPr="00A80D62">
        <w:rPr>
          <w:color w:val="auto"/>
        </w:rPr>
        <w:t>wynosi</w:t>
      </w:r>
      <w:r>
        <w:rPr>
          <w:color w:val="auto"/>
        </w:rPr>
        <w:t>:</w:t>
      </w:r>
    </w:p>
    <w:p w14:paraId="4FDED6C9" w14:textId="498D2E12" w:rsidR="00DE3950" w:rsidRPr="00822C3C" w:rsidRDefault="00DE3950" w:rsidP="00AF7817">
      <w:pPr>
        <w:pStyle w:val="Akapitzlist"/>
        <w:numPr>
          <w:ilvl w:val="0"/>
          <w:numId w:val="15"/>
        </w:numPr>
        <w:ind w:right="55"/>
        <w:rPr>
          <w:rFonts w:ascii="Arial" w:hAnsi="Arial" w:cs="Arial"/>
          <w:b/>
          <w:bCs/>
          <w:sz w:val="20"/>
          <w:szCs w:val="20"/>
        </w:rPr>
      </w:pPr>
      <w:r w:rsidRPr="00822C3C">
        <w:rPr>
          <w:rFonts w:ascii="Arial" w:hAnsi="Arial" w:cs="Arial"/>
          <w:b/>
          <w:bCs/>
          <w:sz w:val="20"/>
          <w:szCs w:val="20"/>
        </w:rPr>
        <w:t xml:space="preserve">dla zadania 1 i 2 </w:t>
      </w:r>
      <w:r w:rsidR="009E58DD" w:rsidRPr="00822C3C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822C3C">
        <w:rPr>
          <w:rFonts w:ascii="Arial" w:hAnsi="Arial" w:cs="Arial"/>
          <w:b/>
          <w:bCs/>
          <w:sz w:val="20"/>
          <w:szCs w:val="20"/>
        </w:rPr>
        <w:t>20 000,00 zł;</w:t>
      </w:r>
    </w:p>
    <w:p w14:paraId="32E2B510" w14:textId="77777777" w:rsidR="00DE3950" w:rsidRPr="00822C3C" w:rsidRDefault="00DE3950" w:rsidP="00AF7817">
      <w:pPr>
        <w:pStyle w:val="Akapitzlist"/>
        <w:numPr>
          <w:ilvl w:val="0"/>
          <w:numId w:val="15"/>
        </w:numPr>
        <w:spacing w:after="120"/>
        <w:ind w:left="1139" w:right="57" w:hanging="357"/>
        <w:rPr>
          <w:rFonts w:ascii="Arial" w:hAnsi="Arial" w:cs="Arial"/>
          <w:b/>
          <w:bCs/>
          <w:sz w:val="20"/>
          <w:szCs w:val="20"/>
        </w:rPr>
      </w:pPr>
      <w:r w:rsidRPr="00822C3C">
        <w:rPr>
          <w:rFonts w:ascii="Arial" w:hAnsi="Arial" w:cs="Arial"/>
          <w:b/>
          <w:bCs/>
          <w:sz w:val="20"/>
          <w:szCs w:val="20"/>
        </w:rPr>
        <w:lastRenderedPageBreak/>
        <w:t>dla zadania 3 – 30 000,00 zł.</w:t>
      </w:r>
    </w:p>
    <w:p w14:paraId="3E48EAB3" w14:textId="77777777" w:rsidR="00DE3950" w:rsidRPr="00315B07" w:rsidRDefault="00DE3950" w:rsidP="00AF7817">
      <w:pPr>
        <w:numPr>
          <w:ilvl w:val="0"/>
          <w:numId w:val="5"/>
        </w:numPr>
        <w:ind w:right="55"/>
        <w:jc w:val="left"/>
        <w:rPr>
          <w:color w:val="auto"/>
          <w:szCs w:val="20"/>
        </w:rPr>
      </w:pPr>
      <w:r w:rsidRPr="00315B07">
        <w:rPr>
          <w:color w:val="auto"/>
          <w:szCs w:val="20"/>
        </w:rPr>
        <w:t xml:space="preserve">Oferty złożone ponad limity określone w </w:t>
      </w:r>
      <w:r>
        <w:rPr>
          <w:color w:val="auto"/>
          <w:szCs w:val="20"/>
        </w:rPr>
        <w:t>pkt. V.</w:t>
      </w:r>
      <w:r w:rsidRPr="00315B07">
        <w:rPr>
          <w:color w:val="auto"/>
          <w:szCs w:val="20"/>
        </w:rPr>
        <w:t xml:space="preserve"> 4 nie będą rozpatrywane. O kolejności rozpatrywania decyduje data złożenia w generatorze.</w:t>
      </w:r>
    </w:p>
    <w:p w14:paraId="0E609E3C" w14:textId="77777777" w:rsidR="00DE3950" w:rsidRPr="00315B07" w:rsidRDefault="00DE3950" w:rsidP="00AF7817">
      <w:pPr>
        <w:numPr>
          <w:ilvl w:val="0"/>
          <w:numId w:val="5"/>
        </w:numPr>
        <w:ind w:right="55"/>
        <w:jc w:val="left"/>
        <w:rPr>
          <w:color w:val="auto"/>
          <w:szCs w:val="20"/>
        </w:rPr>
      </w:pPr>
      <w:r w:rsidRPr="00315B07">
        <w:rPr>
          <w:color w:val="auto"/>
          <w:szCs w:val="20"/>
        </w:rPr>
        <w:t xml:space="preserve">W przypadku, gdy Oferent nie podlega wpisowi w Krajowym Rejestrze Sądowym </w:t>
      </w:r>
      <w:r w:rsidRPr="00822C3C">
        <w:rPr>
          <w:color w:val="auto"/>
          <w:szCs w:val="20"/>
          <w:u w:val="single"/>
        </w:rPr>
        <w:t>obligatoryjnie należy dołączyć do składanej oferty</w:t>
      </w:r>
      <w:r w:rsidRPr="00315B07">
        <w:rPr>
          <w:color w:val="auto"/>
          <w:szCs w:val="20"/>
        </w:rPr>
        <w:t xml:space="preserve"> w formie elektronicznej za pośrednictwem generatora ofert konkursowych, aktualn</w:t>
      </w:r>
      <w:r>
        <w:rPr>
          <w:color w:val="auto"/>
          <w:szCs w:val="20"/>
        </w:rPr>
        <w:t>y</w:t>
      </w:r>
      <w:r w:rsidRPr="00315B07">
        <w:rPr>
          <w:color w:val="auto"/>
          <w:szCs w:val="20"/>
        </w:rPr>
        <w:t xml:space="preserve"> wyciąg z innego rejestru lub ewidencji, ewentualnie inny dokument potwierdzający status prawny oferenta. Odpis musi być zgodny ze stanem faktycznym i prawnym, niezależnie od tego, kiedy został wydany. Gdy oferta składana jest przez więcej niż jednego Oferenta, każdy z Oferentów zobowiązany jest do załączenia ww. dokumentów.</w:t>
      </w:r>
    </w:p>
    <w:p w14:paraId="2BA32908" w14:textId="77777777" w:rsidR="00DE3950" w:rsidRPr="007A3A4B" w:rsidRDefault="00DE3950" w:rsidP="00AF7817">
      <w:pPr>
        <w:spacing w:after="17" w:line="259" w:lineRule="auto"/>
        <w:ind w:left="0" w:right="0" w:firstLine="0"/>
        <w:jc w:val="left"/>
        <w:rPr>
          <w:sz w:val="18"/>
          <w:szCs w:val="18"/>
        </w:rPr>
      </w:pPr>
      <w:r>
        <w:rPr>
          <w:b/>
        </w:rPr>
        <w:t xml:space="preserve"> </w:t>
      </w:r>
    </w:p>
    <w:p w14:paraId="2D69EB74" w14:textId="77777777" w:rsidR="00DE3950" w:rsidRDefault="00DE3950" w:rsidP="001366DE">
      <w:pPr>
        <w:pStyle w:val="Nagwek2"/>
      </w:pPr>
      <w:r>
        <w:t xml:space="preserve">VI.  Terminy i tryb wyboru oferty </w:t>
      </w:r>
    </w:p>
    <w:p w14:paraId="537A88EC" w14:textId="77777777" w:rsidR="00DE3950" w:rsidRPr="009C7652" w:rsidRDefault="00DE3950" w:rsidP="00AF7817">
      <w:pPr>
        <w:numPr>
          <w:ilvl w:val="0"/>
          <w:numId w:val="12"/>
        </w:numPr>
        <w:shd w:val="clear" w:color="auto" w:fill="FFFFFF"/>
        <w:suppressAutoHyphens/>
        <w:spacing w:after="0" w:line="276" w:lineRule="auto"/>
        <w:ind w:left="357" w:right="0" w:hanging="357"/>
        <w:jc w:val="left"/>
        <w:rPr>
          <w:rFonts w:eastAsia="Calibri"/>
          <w:kern w:val="1"/>
          <w:szCs w:val="20"/>
        </w:rPr>
      </w:pPr>
      <w:r>
        <w:t xml:space="preserve">W okresie między </w:t>
      </w:r>
      <w:r w:rsidRPr="009C7652">
        <w:rPr>
          <w:b/>
          <w:color w:val="auto"/>
        </w:rPr>
        <w:t>dniem 08.03.2022 r. a dniem 15.03.2022 r.</w:t>
      </w:r>
      <w:r w:rsidRPr="009C7652">
        <w:rPr>
          <w:color w:val="auto"/>
        </w:rPr>
        <w:t xml:space="preserve"> </w:t>
      </w:r>
      <w:r>
        <w:t xml:space="preserve">na stronie internetowej </w:t>
      </w:r>
      <w:hyperlink r:id="rId10">
        <w:r w:rsidRPr="009C7652">
          <w:rPr>
            <w:u w:val="single" w:color="000000"/>
          </w:rPr>
          <w:t>www.dialog.mazovia.pl</w:t>
        </w:r>
      </w:hyperlink>
      <w:hyperlink r:id="rId11">
        <w:r>
          <w:t xml:space="preserve"> </w:t>
        </w:r>
      </w:hyperlink>
      <w:r>
        <w:t xml:space="preserve">– zakładka „Konkursy ofert” oraz w generatorze ofert konkursowych zostaną zamieszczone wyniki oceny formalnej, ze wskazaniem wszystkich ofert złożonych w konkursie, w tym ofert niespełniających wymogów formalnych wraz z podaniem rodzaju błędu oraz informacja </w:t>
      </w:r>
      <w:r>
        <w:br/>
        <w:t>o możliwości, trybie i terminach składania zastrzeżeń do wyników oceny formalnej.</w:t>
      </w:r>
    </w:p>
    <w:p w14:paraId="1EE3A006" w14:textId="77777777" w:rsidR="00DE3950" w:rsidRPr="009C7652" w:rsidRDefault="00DE3950" w:rsidP="00AF7817">
      <w:pPr>
        <w:numPr>
          <w:ilvl w:val="0"/>
          <w:numId w:val="12"/>
        </w:numPr>
        <w:shd w:val="clear" w:color="auto" w:fill="FFFFFF"/>
        <w:suppressAutoHyphens/>
        <w:spacing w:after="0" w:line="276" w:lineRule="auto"/>
        <w:ind w:left="357" w:right="0" w:hanging="357"/>
        <w:jc w:val="left"/>
        <w:rPr>
          <w:rFonts w:eastAsia="Calibri"/>
          <w:kern w:val="1"/>
          <w:szCs w:val="20"/>
        </w:rPr>
      </w:pPr>
      <w:r w:rsidRPr="009C7652">
        <w:rPr>
          <w:rFonts w:eastAsia="Calibri"/>
          <w:kern w:val="1"/>
          <w:szCs w:val="20"/>
        </w:rPr>
        <w:t>Oferent, którego oferta nie spełnia wymogów formalnych, ma możliwość, w ciągu 7 dni kalendarzowych następujących po dniu opublikowania wyników oceny formalnej ofert, złożenia zastrzeżenia do negatywnego wyniku oceny formalnej</w:t>
      </w:r>
      <w:r>
        <w:rPr>
          <w:rFonts w:eastAsia="Calibri"/>
          <w:kern w:val="1"/>
          <w:szCs w:val="20"/>
        </w:rPr>
        <w:t>.</w:t>
      </w:r>
    </w:p>
    <w:p w14:paraId="1D7EDB4D" w14:textId="77777777" w:rsidR="00DE3950" w:rsidRPr="007D1BA7" w:rsidRDefault="00DE3950" w:rsidP="00AF7817">
      <w:pPr>
        <w:numPr>
          <w:ilvl w:val="0"/>
          <w:numId w:val="12"/>
        </w:numPr>
        <w:shd w:val="clear" w:color="auto" w:fill="FFFFFF"/>
        <w:tabs>
          <w:tab w:val="left" w:pos="360"/>
        </w:tabs>
        <w:suppressAutoHyphens/>
        <w:spacing w:after="0" w:line="276" w:lineRule="auto"/>
        <w:ind w:left="357" w:right="0" w:hanging="357"/>
        <w:jc w:val="left"/>
        <w:rPr>
          <w:rFonts w:eastAsia="Calibri"/>
          <w:kern w:val="1"/>
          <w:szCs w:val="20"/>
        </w:rPr>
      </w:pPr>
      <w:r w:rsidRPr="007D1BA7">
        <w:rPr>
          <w:rFonts w:eastAsia="Calibri"/>
          <w:kern w:val="1"/>
          <w:szCs w:val="20"/>
        </w:rPr>
        <w:t>Zastrzeżenie do negatywnego wyniku oceny formalnej należy złożyć w jeden z wymienionych niżej sposobów:</w:t>
      </w:r>
    </w:p>
    <w:p w14:paraId="26AFD9A3" w14:textId="77777777" w:rsidR="00DE3950" w:rsidRPr="00546E0F" w:rsidRDefault="00DE3950" w:rsidP="00AF7817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76" w:lineRule="auto"/>
        <w:ind w:right="55" w:hanging="360"/>
        <w:jc w:val="left"/>
      </w:pPr>
      <w:r w:rsidRPr="00546E0F">
        <w:rPr>
          <w:rFonts w:eastAsia="Calibri"/>
          <w:kern w:val="1"/>
          <w:szCs w:val="20"/>
        </w:rPr>
        <w:t>o</w:t>
      </w:r>
      <w:r w:rsidRPr="00546E0F">
        <w:rPr>
          <w:rFonts w:eastAsia="Calibri"/>
          <w:iCs/>
          <w:kern w:val="1"/>
          <w:szCs w:val="20"/>
        </w:rPr>
        <w:t xml:space="preserve">sobiście w punktach podawczych przy ul. Jagiellońskiej 26, ul. Skoczylasa 4 w Warszawie lub </w:t>
      </w:r>
      <w:r>
        <w:rPr>
          <w:rFonts w:eastAsia="Calibri"/>
          <w:iCs/>
          <w:kern w:val="1"/>
          <w:szCs w:val="20"/>
        </w:rPr>
        <w:br/>
      </w:r>
      <w:r w:rsidRPr="00546E0F">
        <w:rPr>
          <w:rFonts w:eastAsia="Calibri"/>
          <w:iCs/>
          <w:kern w:val="1"/>
          <w:szCs w:val="20"/>
        </w:rPr>
        <w:t>w Delegaturze Urzędu</w:t>
      </w:r>
      <w:r w:rsidRPr="00911A63">
        <w:rPr>
          <w:rFonts w:eastAsia="Calibri"/>
          <w:kern w:val="1"/>
          <w:szCs w:val="20"/>
          <w:vertAlign w:val="superscript"/>
        </w:rPr>
        <w:footnoteReference w:id="1"/>
      </w:r>
      <w:r w:rsidRPr="00546E0F">
        <w:rPr>
          <w:rFonts w:eastAsia="Calibri"/>
          <w:iCs/>
          <w:kern w:val="1"/>
          <w:szCs w:val="20"/>
          <w:vertAlign w:val="superscript"/>
        </w:rPr>
        <w:t>)</w:t>
      </w:r>
      <w:r w:rsidRPr="00546E0F">
        <w:rPr>
          <w:rFonts w:eastAsia="Calibri"/>
          <w:iCs/>
          <w:kern w:val="1"/>
          <w:szCs w:val="20"/>
        </w:rPr>
        <w:t>;</w:t>
      </w:r>
    </w:p>
    <w:p w14:paraId="433D12B0" w14:textId="77777777" w:rsidR="00DE3950" w:rsidRPr="00546E0F" w:rsidRDefault="00DE3950" w:rsidP="00AF7817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76" w:lineRule="auto"/>
        <w:ind w:right="55" w:hanging="360"/>
        <w:jc w:val="left"/>
      </w:pPr>
      <w:r w:rsidRPr="00546E0F">
        <w:rPr>
          <w:rFonts w:eastAsia="Calibri"/>
          <w:kern w:val="1"/>
          <w:szCs w:val="20"/>
        </w:rPr>
        <w:t xml:space="preserve">za pośrednictwem poczty lub poczty kurierskiej na adres: ul. Jagiellońska 26, 03-719 Warszawa </w:t>
      </w:r>
      <w:r w:rsidRPr="00546E0F">
        <w:rPr>
          <w:rFonts w:eastAsia="Calibri"/>
          <w:kern w:val="1"/>
          <w:szCs w:val="20"/>
        </w:rPr>
        <w:softHyphen/>
        <w:t>- o zachowaniu terminu złożenia zastrzeżenia decyduje data wpływu do Urzędu;</w:t>
      </w:r>
    </w:p>
    <w:p w14:paraId="1902C6ED" w14:textId="77777777" w:rsidR="00DE3950" w:rsidRPr="00546E0F" w:rsidRDefault="00DE3950" w:rsidP="00AF7817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76" w:lineRule="auto"/>
        <w:ind w:right="55" w:hanging="360"/>
        <w:jc w:val="left"/>
      </w:pPr>
      <w:r w:rsidRPr="00546E0F">
        <w:rPr>
          <w:rFonts w:eastAsia="Calibri"/>
          <w:bCs/>
          <w:kern w:val="1"/>
          <w:szCs w:val="20"/>
        </w:rPr>
        <w:t>za pomocą profilu zaufanego ePUAP zgodnie z zasadami opisanymi na stronie</w:t>
      </w:r>
      <w:r w:rsidRPr="00546E0F">
        <w:rPr>
          <w:rFonts w:eastAsia="Calibri"/>
          <w:b/>
          <w:bCs/>
          <w:kern w:val="1"/>
          <w:szCs w:val="20"/>
        </w:rPr>
        <w:t xml:space="preserve"> </w:t>
      </w:r>
      <w:hyperlink r:id="rId12" w:history="1">
        <w:r w:rsidRPr="00546E0F">
          <w:rPr>
            <w:rStyle w:val="Hipercze"/>
            <w:szCs w:val="20"/>
          </w:rPr>
          <w:t>https://epuap.gov.pl/wps/portal/strefa-klienta/katalog-spraw/opis-uslugi/skargi-wnioski-zapytania-do-urzedu/umwm</w:t>
        </w:r>
      </w:hyperlink>
      <w:r w:rsidRPr="00546E0F">
        <w:rPr>
          <w:rFonts w:eastAsia="Calibri"/>
          <w:kern w:val="1"/>
          <w:szCs w:val="20"/>
          <w:u w:val="single"/>
        </w:rPr>
        <w:t>.</w:t>
      </w:r>
    </w:p>
    <w:p w14:paraId="1A963589" w14:textId="77777777" w:rsidR="00DE3950" w:rsidRDefault="00DE3950" w:rsidP="00AF7817">
      <w:pPr>
        <w:numPr>
          <w:ilvl w:val="0"/>
          <w:numId w:val="12"/>
        </w:numPr>
        <w:tabs>
          <w:tab w:val="num" w:pos="426"/>
        </w:tabs>
        <w:ind w:left="426" w:right="55" w:hanging="426"/>
        <w:jc w:val="left"/>
      </w:pPr>
      <w:r>
        <w:t xml:space="preserve">Zastrzeżenia będą rozpatrzone przez Komisję konkursową opiniującą oferty. Ostateczna informacja </w:t>
      </w:r>
      <w:r>
        <w:br/>
        <w:t xml:space="preserve">o ofertach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 </w:t>
      </w:r>
    </w:p>
    <w:p w14:paraId="0F908E88" w14:textId="77777777" w:rsidR="00DE3950" w:rsidRDefault="00DE3950" w:rsidP="00AF7817">
      <w:pPr>
        <w:numPr>
          <w:ilvl w:val="0"/>
          <w:numId w:val="12"/>
        </w:numPr>
        <w:tabs>
          <w:tab w:val="num" w:pos="426"/>
        </w:tabs>
        <w:ind w:left="426" w:right="55" w:hanging="426"/>
        <w:jc w:val="left"/>
      </w:pPr>
      <w:r>
        <w:t xml:space="preserve">Zaopiniowania ofert pod względem merytorycznym dokona Komisja konkursowa opiniująca oferty powołana przez Zarząd Województwa Mazowieckiego. Komisja konkursowa opiniująca oferty będzie kierowała się kryteriami podanymi w pkt VII.2. ogłoszenia. </w:t>
      </w:r>
    </w:p>
    <w:p w14:paraId="37B8AF01" w14:textId="77777777" w:rsidR="00DE3950" w:rsidRDefault="00DE3950" w:rsidP="00AF7817">
      <w:pPr>
        <w:numPr>
          <w:ilvl w:val="0"/>
          <w:numId w:val="12"/>
        </w:numPr>
        <w:tabs>
          <w:tab w:val="num" w:pos="426"/>
        </w:tabs>
        <w:ind w:left="426" w:right="55" w:hanging="426"/>
        <w:jc w:val="left"/>
      </w:pPr>
      <w:r>
        <w:t xml:space="preserve">Oferty, które w toku oceny merytorycznej uzyskają mniej niż 60 punktów, nie mogą być rekomendowane do uzyskania dotacji. </w:t>
      </w:r>
    </w:p>
    <w:p w14:paraId="431E8AA9" w14:textId="77777777" w:rsidR="00DE3950" w:rsidRDefault="00DE3950" w:rsidP="00AF7817">
      <w:pPr>
        <w:numPr>
          <w:ilvl w:val="0"/>
          <w:numId w:val="12"/>
        </w:numPr>
        <w:tabs>
          <w:tab w:val="num" w:pos="426"/>
        </w:tabs>
        <w:ind w:left="426" w:right="55" w:hanging="426"/>
        <w:jc w:val="left"/>
      </w:pPr>
      <w:r>
        <w:t xml:space="preserve">Konkurs rozstrzyga Zarząd Województwa Mazowieckiego w formie uchwały, po zapoznaniu się </w:t>
      </w:r>
      <w:r>
        <w:br/>
        <w:t xml:space="preserve">z rekomendacją Komisji konkursowej. </w:t>
      </w:r>
    </w:p>
    <w:p w14:paraId="05BA524F" w14:textId="77777777" w:rsidR="00DE3950" w:rsidRDefault="00DE3950" w:rsidP="00AF7817">
      <w:pPr>
        <w:numPr>
          <w:ilvl w:val="0"/>
          <w:numId w:val="12"/>
        </w:numPr>
        <w:tabs>
          <w:tab w:val="num" w:pos="426"/>
        </w:tabs>
        <w:ind w:left="426" w:right="55" w:hanging="426"/>
        <w:jc w:val="left"/>
      </w:pPr>
      <w:r>
        <w:t xml:space="preserve">Komisja kończy działalność po podjęciu przez Zarząd Województwa Mazowieckiego uchwały </w:t>
      </w:r>
      <w:r>
        <w:br/>
        <w:t xml:space="preserve">w sprawie wyboru ofert i przyznania dotacji. </w:t>
      </w:r>
    </w:p>
    <w:p w14:paraId="57F45D2A" w14:textId="77777777" w:rsidR="00DE3950" w:rsidRDefault="00DE3950" w:rsidP="00AF7817">
      <w:pPr>
        <w:numPr>
          <w:ilvl w:val="0"/>
          <w:numId w:val="12"/>
        </w:numPr>
        <w:tabs>
          <w:tab w:val="num" w:pos="426"/>
        </w:tabs>
        <w:ind w:left="426" w:right="55" w:hanging="426"/>
        <w:jc w:val="left"/>
      </w:pPr>
      <w:r>
        <w:t xml:space="preserve">Ogłoszenie o rozstrzygnięciu konkursu zostanie zamieszczone w Biuletynie Informacji Publicznej, na tablicy ogłoszeń w siedzibie Urzędu Marszałkowskiego Województwa Mazowieckiego w Warszawie oraz w jego delegaturach, na stronie internetowej Województwa Mazowieckiego </w:t>
      </w:r>
      <w:hyperlink r:id="rId13">
        <w:r>
          <w:rPr>
            <w:u w:val="single" w:color="000000"/>
          </w:rPr>
          <w:t>www.mazovia.pl</w:t>
        </w:r>
      </w:hyperlink>
      <w:hyperlink r:id="rId14">
        <w:r>
          <w:t>,</w:t>
        </w:r>
      </w:hyperlink>
      <w:r>
        <w:t xml:space="preserve"> na stronie internetowej </w:t>
      </w:r>
      <w:hyperlink r:id="rId15">
        <w:r>
          <w:rPr>
            <w:u w:val="single" w:color="000000"/>
          </w:rPr>
          <w:t>www.dialog.mazovia.pl</w:t>
        </w:r>
      </w:hyperlink>
      <w:hyperlink r:id="rId16">
        <w:r>
          <w:t xml:space="preserve"> </w:t>
        </w:r>
      </w:hyperlink>
      <w:r>
        <w:t xml:space="preserve">w zakładce „Konkursy ofert”. Ponadto oferenci zostaną powiadomieni pisemnie o przyznaniu dotacji. </w:t>
      </w:r>
    </w:p>
    <w:p w14:paraId="54A70480" w14:textId="77777777" w:rsidR="00DE3950" w:rsidRPr="00006E20" w:rsidRDefault="00DE3950" w:rsidP="00AF7817">
      <w:pPr>
        <w:numPr>
          <w:ilvl w:val="0"/>
          <w:numId w:val="12"/>
        </w:numPr>
        <w:tabs>
          <w:tab w:val="num" w:pos="426"/>
        </w:tabs>
        <w:ind w:left="426" w:right="55" w:hanging="426"/>
        <w:jc w:val="left"/>
        <w:rPr>
          <w:color w:val="auto"/>
        </w:rPr>
      </w:pPr>
      <w:r>
        <w:t xml:space="preserve">Przewidywany termin rozstrzygnięcia konkursu: </w:t>
      </w:r>
      <w:r w:rsidRPr="00006E20">
        <w:rPr>
          <w:b/>
          <w:color w:val="auto"/>
        </w:rPr>
        <w:t xml:space="preserve">do </w:t>
      </w:r>
      <w:r>
        <w:rPr>
          <w:b/>
          <w:color w:val="auto"/>
        </w:rPr>
        <w:t>26</w:t>
      </w:r>
      <w:r w:rsidRPr="00006E20">
        <w:rPr>
          <w:b/>
          <w:color w:val="auto"/>
        </w:rPr>
        <w:t>.0</w:t>
      </w:r>
      <w:r>
        <w:rPr>
          <w:b/>
          <w:color w:val="auto"/>
        </w:rPr>
        <w:t>4</w:t>
      </w:r>
      <w:r w:rsidRPr="00006E20">
        <w:rPr>
          <w:b/>
          <w:color w:val="auto"/>
        </w:rPr>
        <w:t>.202</w:t>
      </w:r>
      <w:r>
        <w:rPr>
          <w:b/>
          <w:color w:val="auto"/>
        </w:rPr>
        <w:t>2</w:t>
      </w:r>
      <w:r w:rsidRPr="00006E20">
        <w:rPr>
          <w:b/>
          <w:color w:val="auto"/>
        </w:rPr>
        <w:t xml:space="preserve"> r.</w:t>
      </w:r>
      <w:r w:rsidRPr="00006E20">
        <w:rPr>
          <w:color w:val="auto"/>
        </w:rPr>
        <w:t xml:space="preserve"> </w:t>
      </w:r>
    </w:p>
    <w:p w14:paraId="26648016" w14:textId="77777777" w:rsidR="00DE3950" w:rsidRDefault="00DE3950" w:rsidP="00AF7817">
      <w:pPr>
        <w:numPr>
          <w:ilvl w:val="0"/>
          <w:numId w:val="12"/>
        </w:numPr>
        <w:tabs>
          <w:tab w:val="num" w:pos="426"/>
        </w:tabs>
        <w:ind w:left="426" w:right="55" w:hanging="426"/>
        <w:jc w:val="left"/>
      </w:pPr>
      <w:r>
        <w:t xml:space="preserve">W przypadku rezygnacji oferenta/oferentów z realizacji zadania i odstąpienia od podpisania umowy, na podstawie zmiany uchwały Zarządu Województwa Mazowieckiego w sprawie rozstrzygnięcia konkursu, możliwe jest przyznanie dotacji oferentowi/oferentom, którzy uzyskali na liście rankingowej kolejno najwyższą ocenę/najwyższe oceny. </w:t>
      </w:r>
    </w:p>
    <w:p w14:paraId="7892A0CF" w14:textId="77777777" w:rsidR="00DE3950" w:rsidRDefault="00DE3950" w:rsidP="00AF7817">
      <w:pPr>
        <w:ind w:right="55"/>
        <w:jc w:val="left"/>
      </w:pPr>
    </w:p>
    <w:p w14:paraId="2C3016B8" w14:textId="77777777" w:rsidR="00DE3950" w:rsidRDefault="00DE3950" w:rsidP="00AF7817">
      <w:pPr>
        <w:ind w:right="55"/>
        <w:jc w:val="left"/>
      </w:pPr>
    </w:p>
    <w:p w14:paraId="4BE44B83" w14:textId="77777777" w:rsidR="00DE3950" w:rsidRDefault="00DE3950" w:rsidP="00AF7817">
      <w:pPr>
        <w:ind w:right="55"/>
        <w:jc w:val="left"/>
      </w:pPr>
    </w:p>
    <w:p w14:paraId="1031C30D" w14:textId="77777777" w:rsidR="00DE3950" w:rsidRDefault="00DE3950" w:rsidP="00AF7817">
      <w:pPr>
        <w:ind w:right="55"/>
        <w:jc w:val="left"/>
      </w:pPr>
    </w:p>
    <w:p w14:paraId="0B026316" w14:textId="77777777" w:rsidR="00DE3950" w:rsidRDefault="00DE3950" w:rsidP="00E35E6F">
      <w:pPr>
        <w:pStyle w:val="Nagwek2"/>
        <w:numPr>
          <w:ilvl w:val="0"/>
          <w:numId w:val="22"/>
        </w:numPr>
      </w:pPr>
      <w:r>
        <w:t xml:space="preserve">VII. Kryteria wyboru ofert </w:t>
      </w:r>
    </w:p>
    <w:p w14:paraId="759FEEBF" w14:textId="77777777" w:rsidR="00DE3950" w:rsidRPr="007D1BA7" w:rsidRDefault="00DE3950" w:rsidP="00AF7817">
      <w:pPr>
        <w:pStyle w:val="Akapitzlist"/>
        <w:numPr>
          <w:ilvl w:val="1"/>
          <w:numId w:val="12"/>
        </w:numPr>
        <w:tabs>
          <w:tab w:val="num" w:pos="72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Oferta musi spełniać następujące kryteria formalne:</w:t>
      </w:r>
    </w:p>
    <w:tbl>
      <w:tblPr>
        <w:tblW w:w="99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wyboru ofert ocena formalna"/>
        <w:tblDescription w:val="Rodzaj kryterium formalnego i Informacja o sposobie postepowania  &#10;w przypadku niespełnienia kryterium formalnego "/>
      </w:tblPr>
      <w:tblGrid>
        <w:gridCol w:w="568"/>
        <w:gridCol w:w="5517"/>
        <w:gridCol w:w="3821"/>
      </w:tblGrid>
      <w:tr w:rsidR="00DE3950" w:rsidRPr="009B5D36" w14:paraId="12A6918E" w14:textId="77777777" w:rsidTr="00AD5998">
        <w:trPr>
          <w:trHeight w:val="66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3971897" w14:textId="77777777" w:rsidR="00DE3950" w:rsidRPr="009B5D36" w:rsidRDefault="00DE3950" w:rsidP="00AF7817">
            <w:pPr>
              <w:spacing w:line="276" w:lineRule="auto"/>
              <w:jc w:val="left"/>
              <w:rPr>
                <w:rFonts w:eastAsiaTheme="minorHAnsi"/>
                <w:b/>
                <w:bCs/>
                <w:szCs w:val="20"/>
              </w:rPr>
            </w:pPr>
            <w:bookmarkStart w:id="8" w:name="_Hlk92872773"/>
            <w:r w:rsidRPr="003573EA">
              <w:rPr>
                <w:rFonts w:eastAsiaTheme="minorHAnsi"/>
                <w:b/>
                <w:bCs/>
                <w:w w:val="89"/>
                <w:szCs w:val="20"/>
              </w:rPr>
              <w:t>Lp</w:t>
            </w:r>
            <w:r w:rsidRPr="003573EA">
              <w:rPr>
                <w:rFonts w:eastAsiaTheme="minorHAnsi"/>
                <w:b/>
                <w:bCs/>
                <w:spacing w:val="1"/>
                <w:w w:val="89"/>
                <w:szCs w:val="20"/>
              </w:rPr>
              <w:t>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0E6E" w14:textId="77777777" w:rsidR="00DE3950" w:rsidRPr="009B5D36" w:rsidRDefault="00DE3950" w:rsidP="00AF7817">
            <w:pPr>
              <w:spacing w:line="276" w:lineRule="auto"/>
              <w:jc w:val="left"/>
              <w:rPr>
                <w:rFonts w:eastAsiaTheme="minorHAnsi"/>
                <w:b/>
                <w:bCs/>
                <w:szCs w:val="20"/>
              </w:rPr>
            </w:pPr>
            <w:r w:rsidRPr="009B5D36">
              <w:rPr>
                <w:rFonts w:eastAsiaTheme="minorHAnsi"/>
                <w:b/>
                <w:bCs/>
                <w:szCs w:val="20"/>
              </w:rPr>
              <w:t>Rodzaj kryterium formalnego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66EF" w14:textId="3B68C63D" w:rsidR="00DE3950" w:rsidRPr="009B5D36" w:rsidRDefault="00DE3950" w:rsidP="00AF7817">
            <w:pPr>
              <w:spacing w:line="276" w:lineRule="auto"/>
              <w:ind w:left="36" w:hanging="36"/>
              <w:jc w:val="left"/>
              <w:rPr>
                <w:rFonts w:eastAsiaTheme="minorHAnsi"/>
                <w:b/>
                <w:bCs/>
                <w:szCs w:val="20"/>
              </w:rPr>
            </w:pPr>
            <w:r w:rsidRPr="009B5D36">
              <w:rPr>
                <w:rFonts w:eastAsiaTheme="minorHAnsi"/>
                <w:b/>
                <w:bCs/>
                <w:szCs w:val="20"/>
              </w:rPr>
              <w:t>Informacja o sposobie post</w:t>
            </w:r>
            <w:r w:rsidR="00FF6AB7">
              <w:rPr>
                <w:rFonts w:eastAsiaTheme="minorHAnsi"/>
                <w:b/>
                <w:bCs/>
                <w:szCs w:val="20"/>
              </w:rPr>
              <w:t>ę</w:t>
            </w:r>
            <w:r w:rsidRPr="009B5D36">
              <w:rPr>
                <w:rFonts w:eastAsiaTheme="minorHAnsi"/>
                <w:b/>
                <w:bCs/>
                <w:szCs w:val="20"/>
              </w:rPr>
              <w:t xml:space="preserve">powania  </w:t>
            </w:r>
            <w:r w:rsidRPr="009B5D36">
              <w:rPr>
                <w:rFonts w:eastAsiaTheme="minorHAnsi"/>
                <w:b/>
                <w:bCs/>
                <w:szCs w:val="20"/>
              </w:rPr>
              <w:br/>
              <w:t>w przypadku niespełnienia kryterium formalnego</w:t>
            </w:r>
          </w:p>
        </w:tc>
      </w:tr>
      <w:tr w:rsidR="00DE3950" w:rsidRPr="009B5D36" w14:paraId="450650DF" w14:textId="77777777" w:rsidTr="00AD5998">
        <w:trPr>
          <w:trHeight w:val="9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A6F1" w14:textId="77777777" w:rsidR="00DE3950" w:rsidRPr="009B5D36" w:rsidRDefault="00DE3950" w:rsidP="00AF7817">
            <w:pPr>
              <w:spacing w:line="276" w:lineRule="auto"/>
              <w:jc w:val="left"/>
              <w:rPr>
                <w:rFonts w:eastAsiaTheme="minorHAnsi"/>
                <w:szCs w:val="20"/>
              </w:rPr>
            </w:pPr>
            <w:r w:rsidRPr="009B5D36">
              <w:rPr>
                <w:rFonts w:eastAsiaTheme="minorHAnsi"/>
                <w:szCs w:val="20"/>
              </w:rPr>
              <w:t>1.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216C" w14:textId="77777777" w:rsidR="00DE3950" w:rsidRPr="009B5D36" w:rsidRDefault="00DE3950" w:rsidP="00AF7817">
            <w:pPr>
              <w:spacing w:line="276" w:lineRule="auto"/>
              <w:ind w:left="39" w:firstLine="0"/>
              <w:jc w:val="left"/>
              <w:rPr>
                <w:rFonts w:eastAsiaTheme="minorHAnsi"/>
                <w:szCs w:val="20"/>
              </w:rPr>
            </w:pPr>
            <w:r w:rsidRPr="009B5D36">
              <w:rPr>
                <w:bCs/>
                <w:szCs w:val="20"/>
              </w:rPr>
              <w:t xml:space="preserve">Oferent jest organizacją pozarządową lub innym podmiotem, o którym mowa w art. 3 ust. 3 ustawy z dnia 24 kwietnia 2003 roku o działalności pożytku publicznego </w:t>
            </w:r>
            <w:r>
              <w:rPr>
                <w:bCs/>
                <w:szCs w:val="20"/>
              </w:rPr>
              <w:br/>
            </w:r>
            <w:r w:rsidRPr="009B5D36">
              <w:rPr>
                <w:bCs/>
                <w:szCs w:val="20"/>
              </w:rPr>
              <w:t>i o wolontariacie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1D13" w14:textId="77777777" w:rsidR="00DE3950" w:rsidRPr="009B5D36" w:rsidRDefault="00DE3950" w:rsidP="00AF7817">
            <w:pPr>
              <w:spacing w:line="276" w:lineRule="auto"/>
              <w:jc w:val="left"/>
              <w:rPr>
                <w:rFonts w:eastAsiaTheme="minorHAnsi"/>
                <w:szCs w:val="20"/>
              </w:rPr>
            </w:pPr>
            <w:r w:rsidRPr="009B5D36">
              <w:rPr>
                <w:rFonts w:eastAsiaTheme="minorHAnsi"/>
                <w:szCs w:val="20"/>
              </w:rPr>
              <w:t>Możliwość złożenia zastrzeżenia do oceny formalnej</w:t>
            </w:r>
          </w:p>
        </w:tc>
      </w:tr>
      <w:tr w:rsidR="00DE3950" w:rsidRPr="009B5D36" w14:paraId="7061C4DF" w14:textId="77777777" w:rsidTr="00AD5998">
        <w:trPr>
          <w:trHeight w:val="74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553A" w14:textId="77777777" w:rsidR="00DE3950" w:rsidRPr="009B5D36" w:rsidRDefault="00DE3950" w:rsidP="00AF7817">
            <w:pPr>
              <w:spacing w:line="276" w:lineRule="auto"/>
              <w:jc w:val="left"/>
              <w:rPr>
                <w:rFonts w:eastAsiaTheme="minorHAnsi"/>
                <w:szCs w:val="20"/>
              </w:rPr>
            </w:pPr>
            <w:r w:rsidRPr="009B5D36">
              <w:rPr>
                <w:rFonts w:eastAsiaTheme="minorHAnsi"/>
                <w:szCs w:val="20"/>
              </w:rPr>
              <w:t>2.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038" w14:textId="77777777" w:rsidR="00DE3950" w:rsidRPr="001E7C18" w:rsidRDefault="00DE3950" w:rsidP="00AF7817">
            <w:pPr>
              <w:spacing w:line="276" w:lineRule="auto"/>
              <w:ind w:left="39" w:firstLine="0"/>
              <w:jc w:val="left"/>
              <w:rPr>
                <w:rFonts w:eastAsiaTheme="minorHAnsi"/>
                <w:color w:val="auto"/>
                <w:szCs w:val="20"/>
              </w:rPr>
            </w:pPr>
            <w:r w:rsidRPr="001E7C18">
              <w:rPr>
                <w:rFonts w:eastAsiaTheme="minorHAnsi"/>
                <w:color w:val="auto"/>
                <w:szCs w:val="20"/>
              </w:rPr>
              <w:t xml:space="preserve">Forma złożenia oferty jest zgodna z formą określoną </w:t>
            </w:r>
            <w:r>
              <w:rPr>
                <w:rFonts w:eastAsiaTheme="minorHAnsi"/>
                <w:color w:val="auto"/>
                <w:szCs w:val="20"/>
              </w:rPr>
              <w:br/>
            </w:r>
            <w:r w:rsidRPr="001E7C18">
              <w:rPr>
                <w:rFonts w:eastAsiaTheme="minorHAnsi"/>
                <w:color w:val="auto"/>
                <w:szCs w:val="20"/>
              </w:rPr>
              <w:t>w ogłoszeniu konkursowym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2F7D" w14:textId="77777777" w:rsidR="00DE3950" w:rsidRPr="001E7C18" w:rsidRDefault="00DE3950" w:rsidP="00AF7817">
            <w:pPr>
              <w:spacing w:line="276" w:lineRule="auto"/>
              <w:jc w:val="left"/>
              <w:rPr>
                <w:rFonts w:eastAsiaTheme="minorHAnsi"/>
                <w:color w:val="auto"/>
                <w:szCs w:val="20"/>
              </w:rPr>
            </w:pPr>
            <w:r w:rsidRPr="001E7C18">
              <w:rPr>
                <w:rFonts w:eastAsiaTheme="minorHAnsi"/>
                <w:color w:val="auto"/>
                <w:szCs w:val="20"/>
              </w:rPr>
              <w:t>Nie dotyczy</w:t>
            </w:r>
          </w:p>
        </w:tc>
      </w:tr>
      <w:tr w:rsidR="00DE3950" w:rsidRPr="009B5D36" w14:paraId="36C4A9C7" w14:textId="77777777" w:rsidTr="00AD5998">
        <w:trPr>
          <w:trHeight w:val="87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7F84" w14:textId="77777777" w:rsidR="00DE3950" w:rsidRPr="009B5D36" w:rsidRDefault="00DE3950" w:rsidP="00AF7817">
            <w:pPr>
              <w:spacing w:line="276" w:lineRule="auto"/>
              <w:jc w:val="left"/>
              <w:rPr>
                <w:rFonts w:eastAsiaTheme="minorHAnsi"/>
                <w:szCs w:val="20"/>
              </w:rPr>
            </w:pPr>
            <w:r w:rsidRPr="009B5D36">
              <w:rPr>
                <w:rFonts w:eastAsiaTheme="minorHAnsi"/>
                <w:szCs w:val="20"/>
              </w:rPr>
              <w:t>3.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95D" w14:textId="77777777" w:rsidR="00DE3950" w:rsidRPr="009B5D36" w:rsidRDefault="00DE3950" w:rsidP="00AF7817">
            <w:pPr>
              <w:spacing w:line="276" w:lineRule="auto"/>
              <w:ind w:left="39" w:firstLine="0"/>
              <w:jc w:val="left"/>
              <w:rPr>
                <w:rFonts w:eastAsiaTheme="minorHAnsi"/>
                <w:szCs w:val="20"/>
              </w:rPr>
            </w:pPr>
            <w:r w:rsidRPr="009B5D36">
              <w:rPr>
                <w:rFonts w:eastAsiaTheme="minorHAnsi"/>
                <w:szCs w:val="20"/>
              </w:rPr>
              <w:t xml:space="preserve">Oferta nie przekracza określonego w ogłoszeniu konkursowym limitu ofert możliwych do złożenia przez jednego </w:t>
            </w:r>
            <w:r>
              <w:rPr>
                <w:rFonts w:eastAsiaTheme="minorHAnsi"/>
                <w:szCs w:val="20"/>
              </w:rPr>
              <w:t>O</w:t>
            </w:r>
            <w:r w:rsidRPr="009B5D36">
              <w:rPr>
                <w:rFonts w:eastAsiaTheme="minorHAnsi"/>
                <w:szCs w:val="20"/>
              </w:rPr>
              <w:t>ferenta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3261" w14:textId="77777777" w:rsidR="00DE3950" w:rsidRPr="009B5D36" w:rsidRDefault="00DE3950" w:rsidP="00AF7817">
            <w:pPr>
              <w:spacing w:line="276" w:lineRule="auto"/>
              <w:jc w:val="left"/>
              <w:rPr>
                <w:rFonts w:eastAsiaTheme="minorHAnsi"/>
                <w:szCs w:val="20"/>
              </w:rPr>
            </w:pPr>
            <w:r w:rsidRPr="009B5D36">
              <w:rPr>
                <w:rFonts w:eastAsiaTheme="minorHAnsi"/>
                <w:szCs w:val="20"/>
              </w:rPr>
              <w:t>Możliwość złożenia zastrzeżenia do oceny formalnej</w:t>
            </w:r>
          </w:p>
        </w:tc>
      </w:tr>
      <w:tr w:rsidR="00DE3950" w:rsidRPr="009B5D36" w14:paraId="5E98FD93" w14:textId="77777777" w:rsidTr="00AD5998">
        <w:trPr>
          <w:trHeight w:val="87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03F2" w14:textId="77777777" w:rsidR="00DE3950" w:rsidRPr="009B5D36" w:rsidRDefault="00DE3950" w:rsidP="00AF7817">
            <w:pPr>
              <w:spacing w:line="276" w:lineRule="auto"/>
              <w:jc w:val="left"/>
              <w:rPr>
                <w:rFonts w:eastAsiaTheme="minorHAnsi"/>
                <w:szCs w:val="20"/>
              </w:rPr>
            </w:pPr>
            <w:r w:rsidRPr="009B5D36">
              <w:rPr>
                <w:rFonts w:eastAsiaTheme="minorHAnsi"/>
                <w:szCs w:val="20"/>
              </w:rPr>
              <w:t>4.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2DCA" w14:textId="77777777" w:rsidR="00DE3950" w:rsidRPr="009B5D36" w:rsidRDefault="00DE3950" w:rsidP="00AF7817">
            <w:pPr>
              <w:spacing w:line="276" w:lineRule="auto"/>
              <w:ind w:left="39" w:firstLine="0"/>
              <w:jc w:val="left"/>
              <w:rPr>
                <w:rFonts w:eastAsiaTheme="minorHAnsi"/>
                <w:szCs w:val="20"/>
              </w:rPr>
            </w:pPr>
            <w:r w:rsidRPr="009B5D36">
              <w:rPr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4DCF" w14:textId="77777777" w:rsidR="00DE3950" w:rsidRPr="009B5D36" w:rsidRDefault="00DE3950" w:rsidP="00AF7817">
            <w:pPr>
              <w:spacing w:line="276" w:lineRule="auto"/>
              <w:jc w:val="left"/>
              <w:rPr>
                <w:rFonts w:eastAsiaTheme="minorHAnsi"/>
                <w:szCs w:val="20"/>
              </w:rPr>
            </w:pPr>
            <w:r w:rsidRPr="009B5D36">
              <w:rPr>
                <w:rFonts w:eastAsiaTheme="minorHAnsi"/>
                <w:szCs w:val="20"/>
              </w:rPr>
              <w:t>Możliwość złożenia zastrzeżenia do oceny formalnej</w:t>
            </w:r>
          </w:p>
        </w:tc>
      </w:tr>
      <w:bookmarkEnd w:id="8"/>
    </w:tbl>
    <w:p w14:paraId="2E44E884" w14:textId="77777777" w:rsidR="00DE3950" w:rsidRDefault="00DE3950" w:rsidP="00AF7817">
      <w:pPr>
        <w:pStyle w:val="Akapitzlist"/>
        <w:ind w:left="357"/>
        <w:rPr>
          <w:rFonts w:ascii="Arial" w:hAnsi="Arial" w:cs="Arial"/>
          <w:sz w:val="20"/>
          <w:szCs w:val="20"/>
        </w:rPr>
      </w:pPr>
    </w:p>
    <w:p w14:paraId="2498C9F3" w14:textId="3F8175DB" w:rsidR="00DE3950" w:rsidRDefault="00DE3950" w:rsidP="00AF7817">
      <w:pPr>
        <w:pStyle w:val="Akapitzlist"/>
        <w:numPr>
          <w:ilvl w:val="1"/>
          <w:numId w:val="12"/>
        </w:numPr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Komisja opiniując merytorycznie oferty uwzględni następujące kryteria: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ryterium oceny merytorycznej"/>
        <w:tblDescription w:val="Kryterium oceny merytorycznej oraz ocena punktowa"/>
      </w:tblPr>
      <w:tblGrid>
        <w:gridCol w:w="580"/>
        <w:gridCol w:w="5511"/>
        <w:gridCol w:w="1559"/>
        <w:gridCol w:w="1694"/>
      </w:tblGrid>
      <w:tr w:rsidR="00DE3950" w14:paraId="69C9654C" w14:textId="77777777" w:rsidTr="00DE3950">
        <w:tc>
          <w:tcPr>
            <w:tcW w:w="580" w:type="dxa"/>
            <w:vAlign w:val="center"/>
          </w:tcPr>
          <w:p w14:paraId="0EE278C9" w14:textId="3CD2D423" w:rsidR="00DE3950" w:rsidRPr="00DE3950" w:rsidRDefault="00DE3950" w:rsidP="00AF7817">
            <w:pPr>
              <w:ind w:left="0" w:firstLine="0"/>
              <w:jc w:val="left"/>
              <w:rPr>
                <w:b/>
                <w:bCs/>
                <w:szCs w:val="20"/>
              </w:rPr>
            </w:pPr>
            <w:r w:rsidRPr="00DE3950">
              <w:rPr>
                <w:b/>
                <w:bCs/>
                <w:szCs w:val="20"/>
              </w:rPr>
              <w:t>Lp.</w:t>
            </w:r>
          </w:p>
        </w:tc>
        <w:tc>
          <w:tcPr>
            <w:tcW w:w="5511" w:type="dxa"/>
            <w:vAlign w:val="center"/>
          </w:tcPr>
          <w:p w14:paraId="21407B35" w14:textId="42E27062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Kryterium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EF8" w14:textId="06CD24F9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Maksymalna ocena punktowa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2B34" w14:textId="07102041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Przyznana ocena punktowa</w:t>
            </w:r>
          </w:p>
        </w:tc>
      </w:tr>
      <w:tr w:rsidR="00DE3950" w14:paraId="34A9BE83" w14:textId="77777777" w:rsidTr="00490181">
        <w:tc>
          <w:tcPr>
            <w:tcW w:w="580" w:type="dxa"/>
            <w:vAlign w:val="center"/>
          </w:tcPr>
          <w:p w14:paraId="6E3FF4BD" w14:textId="6067F57A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I.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F896" w14:textId="63843F52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Ocena możliwości realizacji zadania publicznego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6B21" w14:textId="637E13BD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4E2908">
              <w:rPr>
                <w:rFonts w:eastAsiaTheme="minorHAnsi"/>
                <w:b/>
                <w:bCs/>
                <w:color w:val="000000" w:themeColor="text1"/>
                <w:kern w:val="2"/>
                <w:szCs w:val="20"/>
              </w:rPr>
              <w:t>34</w:t>
            </w:r>
          </w:p>
        </w:tc>
        <w:tc>
          <w:tcPr>
            <w:tcW w:w="1694" w:type="dxa"/>
            <w:vAlign w:val="center"/>
          </w:tcPr>
          <w:p w14:paraId="718FCC9E" w14:textId="77777777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DE3950" w14:paraId="7753ADB8" w14:textId="77777777" w:rsidTr="00490181">
        <w:tc>
          <w:tcPr>
            <w:tcW w:w="580" w:type="dxa"/>
            <w:vAlign w:val="center"/>
          </w:tcPr>
          <w:p w14:paraId="6EFE7DD4" w14:textId="5416693A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30D7" w14:textId="76C834FD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7A3" w14:textId="79A5CD5C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14</w:t>
            </w:r>
          </w:p>
        </w:tc>
        <w:tc>
          <w:tcPr>
            <w:tcW w:w="1694" w:type="dxa"/>
            <w:vAlign w:val="center"/>
          </w:tcPr>
          <w:p w14:paraId="0DA468C3" w14:textId="77777777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DE3950" w14:paraId="11C500A3" w14:textId="77777777" w:rsidTr="00490181">
        <w:tc>
          <w:tcPr>
            <w:tcW w:w="580" w:type="dxa"/>
            <w:vAlign w:val="center"/>
          </w:tcPr>
          <w:p w14:paraId="603C647A" w14:textId="0B79FC62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73F" w14:textId="68C44193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szCs w:val="20"/>
              </w:rPr>
              <w:t>Spójność zadania z innymi działaniami organizacji lub lokalnych instytucji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3714" w14:textId="4C1487AF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2</w:t>
            </w:r>
          </w:p>
        </w:tc>
        <w:tc>
          <w:tcPr>
            <w:tcW w:w="1694" w:type="dxa"/>
            <w:vAlign w:val="center"/>
          </w:tcPr>
          <w:p w14:paraId="1919E724" w14:textId="77777777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DE3950" w14:paraId="704C561D" w14:textId="77777777" w:rsidTr="00490181">
        <w:tc>
          <w:tcPr>
            <w:tcW w:w="580" w:type="dxa"/>
            <w:vAlign w:val="center"/>
          </w:tcPr>
          <w:p w14:paraId="4DB6154D" w14:textId="199BEE8B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BA1" w14:textId="4AA611E6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578" w14:textId="60098FC7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2</w:t>
            </w:r>
          </w:p>
        </w:tc>
        <w:tc>
          <w:tcPr>
            <w:tcW w:w="1694" w:type="dxa"/>
            <w:vAlign w:val="center"/>
          </w:tcPr>
          <w:p w14:paraId="6CD9883C" w14:textId="77777777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DE3950" w14:paraId="583C227C" w14:textId="77777777" w:rsidTr="00490181">
        <w:tc>
          <w:tcPr>
            <w:tcW w:w="580" w:type="dxa"/>
            <w:vAlign w:val="center"/>
          </w:tcPr>
          <w:p w14:paraId="3B907B2A" w14:textId="4122D65D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200" w14:textId="69DD9C5B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185F" w14:textId="75C451CE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2</w:t>
            </w:r>
          </w:p>
        </w:tc>
        <w:tc>
          <w:tcPr>
            <w:tcW w:w="1694" w:type="dxa"/>
            <w:vAlign w:val="center"/>
          </w:tcPr>
          <w:p w14:paraId="401DF491" w14:textId="77777777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DE3950" w14:paraId="0EE460B8" w14:textId="77777777" w:rsidTr="00490181">
        <w:tc>
          <w:tcPr>
            <w:tcW w:w="580" w:type="dxa"/>
            <w:vAlign w:val="center"/>
          </w:tcPr>
          <w:p w14:paraId="1603D7A6" w14:textId="74F98C30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C4A9" w14:textId="07834A9E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5A91" w14:textId="52D24FC3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10</w:t>
            </w:r>
          </w:p>
        </w:tc>
        <w:tc>
          <w:tcPr>
            <w:tcW w:w="1694" w:type="dxa"/>
            <w:vAlign w:val="center"/>
          </w:tcPr>
          <w:p w14:paraId="7A0437FA" w14:textId="77777777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DE3950" w14:paraId="1C638D2D" w14:textId="77777777" w:rsidTr="00490181">
        <w:tc>
          <w:tcPr>
            <w:tcW w:w="580" w:type="dxa"/>
            <w:vAlign w:val="center"/>
          </w:tcPr>
          <w:p w14:paraId="6A5F1FB9" w14:textId="7A14926C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F4D7" w14:textId="694AC6CD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6E0" w14:textId="74B993F1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4</w:t>
            </w:r>
          </w:p>
        </w:tc>
        <w:tc>
          <w:tcPr>
            <w:tcW w:w="1694" w:type="dxa"/>
            <w:vAlign w:val="center"/>
          </w:tcPr>
          <w:p w14:paraId="0B53795D" w14:textId="77777777" w:rsidR="00DE3950" w:rsidRDefault="00DE3950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78BF58D9" w14:textId="77777777" w:rsidTr="006A62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04D8" w14:textId="593E729E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II.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C0E9" w14:textId="4BBFFC0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 xml:space="preserve">Ocena proponowanej jakości wykonania zadania  </w:t>
            </w: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A0CE" w14:textId="1F347036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4E2908">
              <w:rPr>
                <w:rFonts w:eastAsiaTheme="minorHAnsi"/>
                <w:b/>
                <w:bCs/>
                <w:color w:val="000000" w:themeColor="text1"/>
                <w:kern w:val="2"/>
                <w:szCs w:val="20"/>
              </w:rPr>
              <w:t>34</w:t>
            </w:r>
          </w:p>
        </w:tc>
        <w:tc>
          <w:tcPr>
            <w:tcW w:w="1694" w:type="dxa"/>
            <w:vAlign w:val="center"/>
          </w:tcPr>
          <w:p w14:paraId="10E9E9E9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1DA76751" w14:textId="77777777" w:rsidTr="006A62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686D" w14:textId="39C18F06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1.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781" w14:textId="5198B6FD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9E03" w14:textId="6AB0F1A2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7</w:t>
            </w:r>
          </w:p>
        </w:tc>
        <w:tc>
          <w:tcPr>
            <w:tcW w:w="1694" w:type="dxa"/>
            <w:vAlign w:val="center"/>
          </w:tcPr>
          <w:p w14:paraId="060F8D2B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518893CA" w14:textId="77777777" w:rsidTr="006A62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46D9" w14:textId="2132B902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2.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C40E" w14:textId="31F03D72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2306" w14:textId="68720F56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3</w:t>
            </w:r>
          </w:p>
        </w:tc>
        <w:tc>
          <w:tcPr>
            <w:tcW w:w="1694" w:type="dxa"/>
            <w:vAlign w:val="center"/>
          </w:tcPr>
          <w:p w14:paraId="03BBAA80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7731518C" w14:textId="77777777" w:rsidTr="006A62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9B6C" w14:textId="7AC336AC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3.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5C7" w14:textId="2E155BEC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Kwalifikacje i doświadczenia personelu proponowanego do realizacji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3C3" w14:textId="047434E5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3</w:t>
            </w:r>
          </w:p>
        </w:tc>
        <w:tc>
          <w:tcPr>
            <w:tcW w:w="1694" w:type="dxa"/>
            <w:vAlign w:val="center"/>
          </w:tcPr>
          <w:p w14:paraId="7F68EBF7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5574555C" w14:textId="77777777" w:rsidTr="006A62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A93" w14:textId="791DE598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lastRenderedPageBreak/>
              <w:t>4.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F19" w14:textId="2C3ADB97" w:rsidR="00AD5998" w:rsidRPr="007D1BA7" w:rsidRDefault="00AD5998" w:rsidP="00AF7817">
            <w:pPr>
              <w:spacing w:line="276" w:lineRule="auto"/>
              <w:ind w:left="58" w:firstLine="0"/>
              <w:jc w:val="left"/>
              <w:rPr>
                <w:color w:val="000000" w:themeColor="text1"/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R</w:t>
            </w:r>
            <w:r w:rsidRPr="007D1BA7">
              <w:rPr>
                <w:color w:val="000000" w:themeColor="text1"/>
                <w:szCs w:val="20"/>
              </w:rPr>
              <w:t>zetelność i terminowość oraz spos</w:t>
            </w:r>
            <w:r w:rsidR="004E7A37">
              <w:rPr>
                <w:color w:val="000000" w:themeColor="text1"/>
                <w:szCs w:val="20"/>
              </w:rPr>
              <w:t>ó</w:t>
            </w:r>
            <w:r w:rsidRPr="007D1BA7">
              <w:rPr>
                <w:color w:val="000000" w:themeColor="text1"/>
                <w:szCs w:val="20"/>
              </w:rPr>
              <w:t>b rozliczenia środków na realizację zadań publicznych w dwóch latach poprzednich</w:t>
            </w:r>
          </w:p>
          <w:p w14:paraId="6D2996D6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7CFC" w14:textId="486484B1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3</w:t>
            </w:r>
          </w:p>
        </w:tc>
        <w:tc>
          <w:tcPr>
            <w:tcW w:w="1694" w:type="dxa"/>
            <w:vAlign w:val="center"/>
          </w:tcPr>
          <w:p w14:paraId="7BA3C974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0F233315" w14:textId="77777777" w:rsidTr="006A62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8BC0" w14:textId="5343667F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5.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314" w14:textId="5BBFFB10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39B3" w14:textId="6F0F8859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8</w:t>
            </w:r>
          </w:p>
        </w:tc>
        <w:tc>
          <w:tcPr>
            <w:tcW w:w="1694" w:type="dxa"/>
            <w:vAlign w:val="center"/>
          </w:tcPr>
          <w:p w14:paraId="5D793CED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2591EADB" w14:textId="77777777" w:rsidTr="006A62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5E15" w14:textId="41EEC1FB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6.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20F9" w14:textId="7F949990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szCs w:val="20"/>
              </w:rPr>
              <w:t>Atrakcyjność (różnorodność) i jakość form realizacji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C606" w14:textId="02D43249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5</w:t>
            </w:r>
          </w:p>
        </w:tc>
        <w:tc>
          <w:tcPr>
            <w:tcW w:w="1694" w:type="dxa"/>
            <w:vAlign w:val="center"/>
          </w:tcPr>
          <w:p w14:paraId="008FBEA8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51A24800" w14:textId="77777777" w:rsidTr="006A62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365" w14:textId="2199CF7F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7.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8C1C" w14:textId="24B9FEBA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szCs w:val="20"/>
              </w:rPr>
              <w:t>Jednolitość, realność oraz szczegółowość opisu działań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B415" w14:textId="0E6DE9E9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5</w:t>
            </w:r>
          </w:p>
        </w:tc>
        <w:tc>
          <w:tcPr>
            <w:tcW w:w="1694" w:type="dxa"/>
            <w:vAlign w:val="center"/>
          </w:tcPr>
          <w:p w14:paraId="611A8662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10A086AA" w14:textId="77777777" w:rsidTr="00AF2D9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5D5A" w14:textId="43A5B92E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III.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638" w14:textId="50F12084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Ocena kalkulacji kosztów realizacji zadania, w tym udział wkładu własnego</w:t>
            </w:r>
            <w:r w:rsidRPr="007D1BA7">
              <w:rPr>
                <w:rFonts w:eastAsiaTheme="minorHAnsi"/>
                <w:b/>
                <w:bCs/>
                <w:szCs w:val="20"/>
              </w:rPr>
              <w:t xml:space="preserve"> finansowego</w:t>
            </w: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 xml:space="preserve"> (środków finansowych własnych lub pochodzących z innych źródeł)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28F4" w14:textId="5BD9698B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4E2908">
              <w:rPr>
                <w:rFonts w:eastAsiaTheme="minorHAnsi"/>
                <w:b/>
                <w:bCs/>
                <w:color w:val="000000" w:themeColor="text1"/>
                <w:kern w:val="2"/>
                <w:szCs w:val="20"/>
              </w:rPr>
              <w:t>15</w:t>
            </w:r>
          </w:p>
        </w:tc>
        <w:tc>
          <w:tcPr>
            <w:tcW w:w="1694" w:type="dxa"/>
            <w:vAlign w:val="center"/>
          </w:tcPr>
          <w:p w14:paraId="5C750729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6888D0E3" w14:textId="77777777" w:rsidTr="00AF2D9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E845" w14:textId="3EB2D2D0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1.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7F8" w14:textId="26CC28CA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Niezbędność wydatków do realizacji zadania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7D1BA7">
              <w:rPr>
                <w:color w:val="000000" w:themeColor="text1"/>
                <w:szCs w:val="20"/>
              </w:rPr>
              <w:t>i osiągania jego celów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3F5" w14:textId="6D801429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2</w:t>
            </w:r>
          </w:p>
        </w:tc>
        <w:tc>
          <w:tcPr>
            <w:tcW w:w="1694" w:type="dxa"/>
            <w:vAlign w:val="center"/>
          </w:tcPr>
          <w:p w14:paraId="708CE70D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7C40D30F" w14:textId="77777777" w:rsidTr="00AF2D9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7558" w14:textId="65925B02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2.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BDA" w14:textId="648C9126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Prawidłowość sporządzenia kosztorysu i kwalifikowalności kosztów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9FD8" w14:textId="1854A2EE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5</w:t>
            </w:r>
          </w:p>
        </w:tc>
        <w:tc>
          <w:tcPr>
            <w:tcW w:w="1694" w:type="dxa"/>
            <w:vAlign w:val="center"/>
          </w:tcPr>
          <w:p w14:paraId="7775C62E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6008BD05" w14:textId="77777777" w:rsidTr="00AF2D9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EC7F" w14:textId="01FB54DD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3.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C55" w14:textId="7FA952F1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Zgodność proponowanych stawek jednostkowych ze stawkami rynkowymi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1457" w14:textId="0E9B521D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5</w:t>
            </w:r>
          </w:p>
        </w:tc>
        <w:tc>
          <w:tcPr>
            <w:tcW w:w="1694" w:type="dxa"/>
            <w:vAlign w:val="center"/>
          </w:tcPr>
          <w:p w14:paraId="67310E91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66FD4F19" w14:textId="77777777" w:rsidTr="00AF2D9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5BAE" w14:textId="77A9D88E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4.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0D82" w14:textId="49E5BE5D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R</w:t>
            </w:r>
            <w:r w:rsidRPr="007D1BA7">
              <w:rPr>
                <w:color w:val="000000" w:themeColor="text1"/>
                <w:szCs w:val="20"/>
              </w:rPr>
              <w:t>acjonalność i efektywność zaplanowanych wydatków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242" w14:textId="0DC4DC84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3</w:t>
            </w:r>
          </w:p>
        </w:tc>
        <w:tc>
          <w:tcPr>
            <w:tcW w:w="1694" w:type="dxa"/>
            <w:vAlign w:val="center"/>
          </w:tcPr>
          <w:p w14:paraId="5BB26C9B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66F7677E" w14:textId="77777777" w:rsidTr="00AF2D9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54A" w14:textId="544C688D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IV.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E3E" w14:textId="62783F01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 xml:space="preserve">Ocena wkładu rzeczowego (np. sprzęt, lokal) </w:t>
            </w:r>
            <w:r>
              <w:rPr>
                <w:rFonts w:eastAsiaTheme="minorHAnsi"/>
                <w:b/>
                <w:bCs/>
                <w:color w:val="000000" w:themeColor="text1"/>
                <w:szCs w:val="20"/>
              </w:rPr>
              <w:br/>
            </w: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i osobowego (świadczenia wolontariuszy i praca społeczna członków)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980" w14:textId="35602C9A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A719C4">
              <w:rPr>
                <w:rFonts w:eastAsiaTheme="minorHAnsi"/>
                <w:b/>
                <w:bCs/>
                <w:color w:val="000000" w:themeColor="text1"/>
                <w:kern w:val="2"/>
                <w:szCs w:val="20"/>
              </w:rPr>
              <w:t>5</w:t>
            </w:r>
          </w:p>
        </w:tc>
        <w:tc>
          <w:tcPr>
            <w:tcW w:w="1694" w:type="dxa"/>
            <w:vAlign w:val="center"/>
          </w:tcPr>
          <w:p w14:paraId="6B56408E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295E5E57" w14:textId="77777777" w:rsidTr="00AF2D9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39CB" w14:textId="459BE3CA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1.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059A" w14:textId="087EA00B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B28" w14:textId="7CCE696F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2</w:t>
            </w:r>
          </w:p>
        </w:tc>
        <w:tc>
          <w:tcPr>
            <w:tcW w:w="1694" w:type="dxa"/>
            <w:vAlign w:val="center"/>
          </w:tcPr>
          <w:p w14:paraId="6D81D893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1B2CB86A" w14:textId="77777777" w:rsidTr="00AF2D9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E87A" w14:textId="15AFC44F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2.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4FE" w14:textId="130ABD4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color w:val="000000" w:themeColor="text1"/>
                <w:szCs w:val="20"/>
              </w:rPr>
              <w:t>W</w:t>
            </w:r>
            <w:r w:rsidRPr="007D1BA7">
              <w:rPr>
                <w:color w:val="000000" w:themeColor="text1"/>
                <w:szCs w:val="20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217E" w14:textId="1E0C1793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3</w:t>
            </w:r>
          </w:p>
        </w:tc>
        <w:tc>
          <w:tcPr>
            <w:tcW w:w="1694" w:type="dxa"/>
            <w:vAlign w:val="center"/>
          </w:tcPr>
          <w:p w14:paraId="3908A19C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6D629250" w14:textId="77777777" w:rsidTr="0062005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91FF" w14:textId="37E68578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V.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A1D4" w14:textId="050FC950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 xml:space="preserve">Ocena </w:t>
            </w:r>
            <w:r w:rsidRPr="007D1BA7">
              <w:rPr>
                <w:b/>
                <w:bCs/>
                <w:szCs w:val="20"/>
              </w:rPr>
              <w:t>warunków zapewnienia dostępności dla osób ze szczególnymi potrzebami - zgodnie z zapisami ustawy o zapewnieniu dostępności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1E36" w14:textId="541C1E8D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A719C4">
              <w:rPr>
                <w:rFonts w:eastAsiaTheme="minorHAnsi"/>
                <w:b/>
                <w:bCs/>
                <w:color w:val="000000" w:themeColor="text1"/>
                <w:kern w:val="2"/>
                <w:szCs w:val="20"/>
              </w:rPr>
              <w:t>10</w:t>
            </w:r>
          </w:p>
        </w:tc>
        <w:tc>
          <w:tcPr>
            <w:tcW w:w="1694" w:type="dxa"/>
            <w:vAlign w:val="center"/>
          </w:tcPr>
          <w:p w14:paraId="5D56FE31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09ED3CD3" w14:textId="77777777" w:rsidTr="0062005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235" w14:textId="55CCE93A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VI.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1DE" w14:textId="311C4664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Ocena innych kryteriów wynikających ze specyfiki zadania konkursowego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F9CE" w14:textId="24C52885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A719C4">
              <w:rPr>
                <w:rFonts w:eastAsiaTheme="minorHAnsi"/>
                <w:b/>
                <w:bCs/>
                <w:color w:val="000000" w:themeColor="text1"/>
                <w:kern w:val="2"/>
                <w:szCs w:val="20"/>
              </w:rPr>
              <w:t>2</w:t>
            </w:r>
          </w:p>
        </w:tc>
        <w:tc>
          <w:tcPr>
            <w:tcW w:w="1694" w:type="dxa"/>
            <w:vAlign w:val="center"/>
          </w:tcPr>
          <w:p w14:paraId="46962A9A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646EB1B2" w14:textId="77777777" w:rsidTr="0062005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D30" w14:textId="3AB04704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szCs w:val="20"/>
              </w:rPr>
              <w:t>1</w:t>
            </w:r>
            <w:r w:rsidRPr="007D1BA7">
              <w:rPr>
                <w:rFonts w:eastAsiaTheme="minorHAnsi"/>
                <w:color w:val="000000" w:themeColor="text1"/>
                <w:szCs w:val="20"/>
              </w:rPr>
              <w:t>.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FAA" w14:textId="17A12FFC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color w:val="000000" w:themeColor="text1"/>
                <w:szCs w:val="20"/>
              </w:rPr>
              <w:t>Zasięg regionalny, czyli obejmujący co najmniej dwa powiaty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B5E1" w14:textId="1DBA8D9F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>
              <w:rPr>
                <w:rFonts w:eastAsiaTheme="minorHAnsi"/>
                <w:color w:val="000000" w:themeColor="text1"/>
                <w:kern w:val="2"/>
                <w:szCs w:val="20"/>
              </w:rPr>
              <w:t>2</w:t>
            </w:r>
          </w:p>
        </w:tc>
        <w:tc>
          <w:tcPr>
            <w:tcW w:w="1694" w:type="dxa"/>
            <w:vAlign w:val="center"/>
          </w:tcPr>
          <w:p w14:paraId="602772DF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  <w:tr w:rsidR="00AD5998" w14:paraId="119B9B04" w14:textId="77777777" w:rsidTr="0062005A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EDF5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7FE1" w14:textId="18D7D3A6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Liczba punktów ogółem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DD91" w14:textId="2ADF345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  <w:r w:rsidRPr="007D1BA7">
              <w:rPr>
                <w:rFonts w:eastAsiaTheme="minorHAnsi"/>
                <w:b/>
                <w:bCs/>
                <w:color w:val="000000" w:themeColor="text1"/>
                <w:szCs w:val="20"/>
              </w:rPr>
              <w:t>100</w:t>
            </w:r>
          </w:p>
        </w:tc>
        <w:tc>
          <w:tcPr>
            <w:tcW w:w="1694" w:type="dxa"/>
            <w:vAlign w:val="center"/>
          </w:tcPr>
          <w:p w14:paraId="5B2ABCD8" w14:textId="77777777" w:rsidR="00AD5998" w:rsidRDefault="00AD5998" w:rsidP="00AF7817">
            <w:pPr>
              <w:ind w:left="0" w:firstLine="0"/>
              <w:jc w:val="left"/>
              <w:rPr>
                <w:szCs w:val="20"/>
              </w:rPr>
            </w:pPr>
          </w:p>
        </w:tc>
      </w:tr>
    </w:tbl>
    <w:p w14:paraId="6493395C" w14:textId="77777777" w:rsidR="00DE3950" w:rsidRPr="00DE3950" w:rsidRDefault="00DE3950" w:rsidP="00AF7817">
      <w:pPr>
        <w:jc w:val="left"/>
        <w:rPr>
          <w:szCs w:val="20"/>
        </w:rPr>
      </w:pPr>
    </w:p>
    <w:p w14:paraId="7C4AD615" w14:textId="77777777" w:rsidR="00DE3950" w:rsidRDefault="00DE3950" w:rsidP="00AF7817">
      <w:pPr>
        <w:spacing w:after="0" w:line="259" w:lineRule="auto"/>
        <w:ind w:left="0" w:right="0" w:firstLine="0"/>
        <w:jc w:val="left"/>
      </w:pPr>
    </w:p>
    <w:p w14:paraId="5E03D7C4" w14:textId="513E9D0F" w:rsidR="00DE3950" w:rsidRDefault="00DE3950" w:rsidP="00E35E6F">
      <w:pPr>
        <w:pStyle w:val="Nagwek2"/>
        <w:numPr>
          <w:ilvl w:val="0"/>
          <w:numId w:val="21"/>
        </w:numPr>
      </w:pPr>
      <w:r>
        <w:t xml:space="preserve">VIII. Informacja o zrealizowanych przez Województwo Mazowieckie w roku ogłoszenia otwartego konkursu ofert i w roku poprzedzającym zadaniach publicznych tego samego rodzaju i związanych z nimi dotacji. </w:t>
      </w:r>
    </w:p>
    <w:p w14:paraId="54796905" w14:textId="77777777" w:rsidR="00DE3950" w:rsidRDefault="00DE3950" w:rsidP="00AF7817">
      <w:pPr>
        <w:ind w:left="-15" w:right="55" w:firstLine="0"/>
        <w:jc w:val="left"/>
      </w:pPr>
      <w:r>
        <w:t xml:space="preserve">W roku </w:t>
      </w:r>
      <w:bookmarkStart w:id="9" w:name="_Hlk92285884"/>
      <w:r>
        <w:t xml:space="preserve">ogłoszenia otwartego konkursu ofert </w:t>
      </w:r>
      <w:bookmarkEnd w:id="9"/>
      <w:r>
        <w:t xml:space="preserve">Województwo Mazowieckie nie zlecało realizacji zadań publicznych w obszarze „Ekologii i ochrony zwierząt oraz ochrony dziedzictwa przyrodniczego”, </w:t>
      </w:r>
      <w:r>
        <w:br/>
        <w:t>zadanie 1, 2 i 3.</w:t>
      </w:r>
    </w:p>
    <w:p w14:paraId="50BED775" w14:textId="77777777" w:rsidR="00DE3950" w:rsidRPr="007A3A4B" w:rsidRDefault="00DE3950" w:rsidP="00AF7817">
      <w:pPr>
        <w:spacing w:after="47" w:line="259" w:lineRule="auto"/>
        <w:ind w:left="0" w:right="0" w:firstLine="0"/>
        <w:jc w:val="left"/>
        <w:rPr>
          <w:sz w:val="18"/>
          <w:szCs w:val="18"/>
        </w:rPr>
      </w:pPr>
      <w:r>
        <w:t xml:space="preserve"> </w:t>
      </w:r>
    </w:p>
    <w:p w14:paraId="445C79E5" w14:textId="77777777" w:rsidR="00DE3950" w:rsidRDefault="00DE3950" w:rsidP="00AF7817">
      <w:pPr>
        <w:ind w:left="-15" w:right="55" w:firstLine="0"/>
        <w:jc w:val="left"/>
      </w:pPr>
      <w:r>
        <w:t>W roku poprzedzającym</w:t>
      </w:r>
      <w:r w:rsidRPr="00E1615E">
        <w:t xml:space="preserve"> ogłoszeni</w:t>
      </w:r>
      <w:r>
        <w:t>e</w:t>
      </w:r>
      <w:r w:rsidRPr="00E1615E">
        <w:t xml:space="preserve"> otwartego konkursu ofert</w:t>
      </w:r>
      <w:r>
        <w:t xml:space="preserve"> Województwo Mazowieckie zleciło realizację 16 zadań publicznych w obszarze „Ekologia i ochrona zwierząt oraz ochrona dziedzictwa przyrodniczego”, na zadania: </w:t>
      </w:r>
    </w:p>
    <w:p w14:paraId="2ABD3097" w14:textId="77777777" w:rsidR="00DE3950" w:rsidRDefault="00DE3950" w:rsidP="00AF7817">
      <w:pPr>
        <w:pStyle w:val="Akapitzlist"/>
        <w:numPr>
          <w:ilvl w:val="0"/>
          <w:numId w:val="8"/>
        </w:numPr>
        <w:spacing w:before="120" w:after="120"/>
        <w:ind w:left="426" w:right="57" w:hanging="426"/>
        <w:rPr>
          <w:rFonts w:ascii="Arial" w:hAnsi="Arial" w:cs="Arial"/>
          <w:sz w:val="20"/>
          <w:szCs w:val="20"/>
        </w:rPr>
      </w:pPr>
      <w:r w:rsidRPr="000469AF">
        <w:rPr>
          <w:rFonts w:ascii="Arial" w:hAnsi="Arial" w:cs="Arial"/>
          <w:sz w:val="20"/>
          <w:szCs w:val="20"/>
        </w:rPr>
        <w:t>Prowadzenie działań związanych z edukacją przyrodniczo-leśną ze szczególnym uwzględnieniem zwiększenia świadomości społeczeństwa w zakresie potrzeb i właściwych metod ochrony przyrody.</w:t>
      </w:r>
    </w:p>
    <w:p w14:paraId="36FDE7FF" w14:textId="77777777" w:rsidR="00DE3950" w:rsidRDefault="00DE3950" w:rsidP="00AF7817">
      <w:pPr>
        <w:pStyle w:val="Akapitzlist"/>
        <w:numPr>
          <w:ilvl w:val="0"/>
          <w:numId w:val="8"/>
        </w:numPr>
        <w:spacing w:before="120" w:after="120"/>
        <w:ind w:left="426" w:right="57" w:hanging="426"/>
        <w:rPr>
          <w:rFonts w:ascii="Arial" w:hAnsi="Arial" w:cs="Arial"/>
          <w:sz w:val="20"/>
          <w:szCs w:val="20"/>
        </w:rPr>
      </w:pPr>
      <w:r w:rsidRPr="000469AF">
        <w:rPr>
          <w:rFonts w:ascii="Arial" w:hAnsi="Arial" w:cs="Arial"/>
          <w:sz w:val="20"/>
          <w:szCs w:val="20"/>
        </w:rPr>
        <w:t>Prowadzenie działań związanych z edukacją w zakresie zielono-błękitnej infrastruktury.</w:t>
      </w:r>
    </w:p>
    <w:p w14:paraId="45BA04FE" w14:textId="77777777" w:rsidR="00DE3950" w:rsidRPr="000469AF" w:rsidRDefault="00DE3950" w:rsidP="00AF7817">
      <w:pPr>
        <w:pStyle w:val="Akapitzlist"/>
        <w:numPr>
          <w:ilvl w:val="0"/>
          <w:numId w:val="8"/>
        </w:numPr>
        <w:spacing w:before="120" w:after="120"/>
        <w:ind w:left="426" w:right="57" w:hanging="426"/>
        <w:rPr>
          <w:rFonts w:ascii="Arial" w:hAnsi="Arial" w:cs="Arial"/>
          <w:sz w:val="20"/>
          <w:szCs w:val="20"/>
        </w:rPr>
      </w:pPr>
      <w:r w:rsidRPr="000469AF">
        <w:rPr>
          <w:rFonts w:ascii="Arial" w:hAnsi="Arial" w:cs="Arial"/>
          <w:sz w:val="20"/>
          <w:szCs w:val="20"/>
        </w:rPr>
        <w:lastRenderedPageBreak/>
        <w:t>Opieka nad bezdomnymi zwierzętami w tym: zapobieganie bezdomności zwierząt i zapewnienie im opieki; zmniejszenie niekontrolowanego rozmnażania się zwierząt, w szczególności psów i kotów; edukacja mieszkańców w zakresie humanitarnego traktowania zwierząt, odpowiedzialnej i właściwej opieki nad zwierzętami, konieczności ich sterylizacji lub kastracji oraz adopcji zwierząt bezdomnych, znakowania i rejestracji psów</w:t>
      </w:r>
      <w:r>
        <w:rPr>
          <w:rFonts w:ascii="Arial" w:hAnsi="Arial" w:cs="Arial"/>
          <w:sz w:val="20"/>
          <w:szCs w:val="20"/>
        </w:rPr>
        <w:t>.</w:t>
      </w:r>
    </w:p>
    <w:p w14:paraId="0C5E5892" w14:textId="6A1C1E04" w:rsidR="00DE3950" w:rsidRDefault="00DE3950" w:rsidP="00AF7817">
      <w:pPr>
        <w:ind w:left="0" w:firstLine="0"/>
        <w:jc w:val="left"/>
        <w:rPr>
          <w:b/>
        </w:rPr>
      </w:pPr>
      <w:r>
        <w:t>p</w:t>
      </w:r>
      <w:r w:rsidRPr="00BF340A">
        <w:t>rzyzna</w:t>
      </w:r>
      <w:r>
        <w:t>jąc na nie</w:t>
      </w:r>
      <w:r w:rsidRPr="00BF340A">
        <w:t xml:space="preserve"> dotacje w łącznej kwocie 2</w:t>
      </w:r>
      <w:r>
        <w:t>0</w:t>
      </w:r>
      <w:r w:rsidRPr="00BF340A">
        <w:t>0 000 zł.</w:t>
      </w:r>
      <w:r w:rsidRPr="001A3148">
        <w:rPr>
          <w:b/>
        </w:rPr>
        <w:t xml:space="preserve"> </w:t>
      </w:r>
    </w:p>
    <w:p w14:paraId="53B869ED" w14:textId="77777777" w:rsidR="00E35E6F" w:rsidRDefault="00E35E6F" w:rsidP="00AF7817">
      <w:pPr>
        <w:ind w:left="0" w:firstLine="0"/>
        <w:jc w:val="left"/>
        <w:rPr>
          <w:b/>
        </w:rPr>
      </w:pPr>
    </w:p>
    <w:p w14:paraId="47638B29" w14:textId="77777777" w:rsidR="00DE3950" w:rsidRPr="007D1BA7" w:rsidRDefault="00DE3950" w:rsidP="00E35E6F">
      <w:pPr>
        <w:pStyle w:val="Nagwek2"/>
        <w:numPr>
          <w:ilvl w:val="0"/>
          <w:numId w:val="21"/>
        </w:numPr>
        <w:rPr>
          <w:rStyle w:val="eop"/>
        </w:rPr>
      </w:pPr>
      <w:r w:rsidRPr="007D1BA7">
        <w:t xml:space="preserve">IX. </w:t>
      </w:r>
      <w:r w:rsidRPr="007D1BA7">
        <w:rPr>
          <w:rStyle w:val="normaltextrun1"/>
        </w:rPr>
        <w:t xml:space="preserve">Klauzula informacyjna </w:t>
      </w:r>
    </w:p>
    <w:p w14:paraId="50DE8E11" w14:textId="77777777" w:rsidR="00DE3950" w:rsidRPr="007D1BA7" w:rsidRDefault="00DE3950" w:rsidP="00AF7817">
      <w:pPr>
        <w:pStyle w:val="paragraph"/>
        <w:numPr>
          <w:ilvl w:val="1"/>
          <w:numId w:val="13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17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 xml:space="preserve">, </w:t>
      </w:r>
      <w:r w:rsidRPr="007D1BA7">
        <w:rPr>
          <w:rStyle w:val="spellingerror"/>
          <w:rFonts w:eastAsia="Arial"/>
          <w:szCs w:val="20"/>
        </w:rPr>
        <w:t>ePUAP</w:t>
      </w:r>
      <w:r w:rsidRPr="007D1BA7">
        <w:rPr>
          <w:rStyle w:val="normaltextrun1"/>
          <w:rFonts w:ascii="Arial" w:hAnsi="Arial" w:cs="Arial"/>
          <w:sz w:val="20"/>
          <w:szCs w:val="20"/>
        </w:rPr>
        <w:t>: /</w:t>
      </w:r>
      <w:r w:rsidRPr="007D1BA7">
        <w:rPr>
          <w:rStyle w:val="spellingerror"/>
          <w:rFonts w:eastAsia="Arial"/>
          <w:szCs w:val="20"/>
        </w:rPr>
        <w:t>umwm</w:t>
      </w:r>
      <w:r w:rsidRPr="007D1BA7">
        <w:rPr>
          <w:rStyle w:val="normaltextrun1"/>
          <w:rFonts w:ascii="Arial" w:hAnsi="Arial" w:cs="Arial"/>
          <w:sz w:val="20"/>
          <w:szCs w:val="20"/>
        </w:rPr>
        <w:t>/</w:t>
      </w:r>
      <w:r w:rsidRPr="007D1BA7">
        <w:rPr>
          <w:rStyle w:val="spellingerror"/>
          <w:rFonts w:eastAsia="Arial"/>
          <w:szCs w:val="20"/>
        </w:rPr>
        <w:t>esp</w:t>
      </w:r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04FD0AC8" w14:textId="77777777" w:rsidR="00DE3950" w:rsidRPr="007D1BA7" w:rsidRDefault="00DE3950" w:rsidP="00AF7817">
      <w:pPr>
        <w:pStyle w:val="paragraph"/>
        <w:numPr>
          <w:ilvl w:val="1"/>
          <w:numId w:val="13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18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7A933DA5" w14:textId="77777777" w:rsidR="00DE3950" w:rsidRPr="007D1BA7" w:rsidRDefault="00DE3950" w:rsidP="00AF7817">
      <w:pPr>
        <w:pStyle w:val="paragraph"/>
        <w:numPr>
          <w:ilvl w:val="1"/>
          <w:numId w:val="13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7DB0DC79" w14:textId="77777777" w:rsidR="00DE3950" w:rsidRPr="007D1BA7" w:rsidRDefault="00DE3950" w:rsidP="00AF7817">
      <w:pPr>
        <w:pStyle w:val="paragraph"/>
        <w:numPr>
          <w:ilvl w:val="2"/>
          <w:numId w:val="13"/>
        </w:numPr>
        <w:spacing w:line="276" w:lineRule="auto"/>
        <w:ind w:left="709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osób reprezentujących oferenta, będą przetwarzane na podstawie obowiązku prawnego, </w:t>
      </w:r>
      <w:r>
        <w:rPr>
          <w:rStyle w:val="normaltextrun1"/>
          <w:rFonts w:ascii="Arial" w:hAnsi="Arial" w:cs="Arial"/>
          <w:sz w:val="20"/>
          <w:szCs w:val="20"/>
        </w:rPr>
        <w:t xml:space="preserve"> </w:t>
      </w:r>
      <w:r>
        <w:rPr>
          <w:rStyle w:val="normaltextrun1"/>
          <w:rFonts w:ascii="Arial" w:hAnsi="Arial" w:cs="Arial"/>
          <w:sz w:val="20"/>
          <w:szCs w:val="20"/>
        </w:rPr>
        <w:br/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o którym mowa w art. 6 ust. 1 lit. c rozporządzenia Parlamentu Europejskiego i 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5782C">
        <w:rPr>
          <w:rStyle w:val="normaltextrun1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wynikającego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7D1BA7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0506FFC7" w14:textId="77777777" w:rsidR="00DE3950" w:rsidRPr="007D1BA7" w:rsidRDefault="00DE3950" w:rsidP="00AF7817">
      <w:pPr>
        <w:pStyle w:val="paragraph"/>
        <w:numPr>
          <w:ilvl w:val="2"/>
          <w:numId w:val="13"/>
        </w:numPr>
        <w:spacing w:line="276" w:lineRule="auto"/>
        <w:ind w:left="709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osób wskazanych przez oferenta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i 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</w:t>
      </w:r>
      <w:r w:rsidRPr="00A5782C">
        <w:rPr>
          <w:rStyle w:val="normaltextrun1"/>
          <w:rFonts w:ascii="Arial" w:hAnsi="Arial" w:cs="Arial"/>
          <w:sz w:val="20"/>
          <w:szCs w:val="20"/>
        </w:rPr>
        <w:t xml:space="preserve"> w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celu realizacji niniejszej umowy/przebiegu postępowania. Dane zostały podane przez oferenta w ramach zawieranej umowy/prowadzonego postępowania.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788F2578" w14:textId="77777777" w:rsidR="00DE3950" w:rsidRPr="00A5782C" w:rsidRDefault="00DE3950" w:rsidP="00AF7817">
      <w:pPr>
        <w:pStyle w:val="paragraph"/>
        <w:numPr>
          <w:ilvl w:val="1"/>
          <w:numId w:val="14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4004D5">
        <w:rPr>
          <w:rStyle w:val="normaltextrun1"/>
          <w:rFonts w:ascii="Arial" w:hAnsi="Arial" w:cs="Arial"/>
          <w:sz w:val="20"/>
          <w:szCs w:val="20"/>
        </w:rPr>
        <w:t xml:space="preserve">o narodowym zasobie archiwalnym </w:t>
      </w:r>
      <w:r>
        <w:rPr>
          <w:rStyle w:val="normaltextrun1"/>
          <w:rFonts w:ascii="Arial" w:hAnsi="Arial" w:cs="Arial"/>
          <w:sz w:val="20"/>
          <w:szCs w:val="20"/>
        </w:rPr>
        <w:br/>
      </w:r>
      <w:r w:rsidRPr="004004D5">
        <w:rPr>
          <w:rStyle w:val="normaltextrun1"/>
          <w:rFonts w:ascii="Arial" w:hAnsi="Arial" w:cs="Arial"/>
          <w:sz w:val="20"/>
          <w:szCs w:val="20"/>
        </w:rPr>
        <w:t>i archiwach</w:t>
      </w:r>
      <w:r w:rsidRPr="00A5782C">
        <w:rPr>
          <w:rStyle w:val="normaltextrun1"/>
          <w:rFonts w:ascii="Arial" w:hAnsi="Arial" w:cs="Arial"/>
          <w:sz w:val="20"/>
          <w:szCs w:val="20"/>
        </w:rPr>
        <w:t>.</w:t>
      </w:r>
      <w:r w:rsidRPr="00A5782C">
        <w:rPr>
          <w:rStyle w:val="eop"/>
          <w:rFonts w:ascii="Arial" w:hAnsi="Arial" w:cs="Arial"/>
          <w:sz w:val="20"/>
          <w:szCs w:val="20"/>
        </w:rPr>
        <w:t> </w:t>
      </w:r>
    </w:p>
    <w:p w14:paraId="269D64EE" w14:textId="77777777" w:rsidR="00DE3950" w:rsidRPr="007D1BA7" w:rsidRDefault="00DE3950" w:rsidP="00AF7817">
      <w:pPr>
        <w:pStyle w:val="paragraph"/>
        <w:numPr>
          <w:ilvl w:val="1"/>
          <w:numId w:val="14"/>
        </w:numPr>
        <w:spacing w:line="276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7F35CD82" w14:textId="77777777" w:rsidR="00DE3950" w:rsidRPr="007D1BA7" w:rsidRDefault="00DE3950" w:rsidP="00AF7817">
      <w:pPr>
        <w:pStyle w:val="paragraph"/>
        <w:spacing w:line="276" w:lineRule="auto"/>
        <w:ind w:left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Ponadto osobom wskazanym przez oferenta jako osoby do kontaktu, przysługuje również prawo wniesienia sprzeciwu wobec przetwarzania danych, wynikającego ze szczególnej sytuacji.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4E19E644" w14:textId="77777777" w:rsidR="00DE3950" w:rsidRPr="007D1BA7" w:rsidRDefault="00DE3950" w:rsidP="00AF7817">
      <w:pPr>
        <w:pStyle w:val="paragraph"/>
        <w:numPr>
          <w:ilvl w:val="1"/>
          <w:numId w:val="14"/>
        </w:numPr>
        <w:spacing w:line="276" w:lineRule="auto"/>
        <w:ind w:left="426" w:hanging="426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</w:t>
      </w:r>
      <w:r>
        <w:rPr>
          <w:rStyle w:val="normaltextrun1"/>
          <w:rFonts w:ascii="Arial" w:hAnsi="Arial" w:cs="Arial"/>
          <w:sz w:val="20"/>
          <w:szCs w:val="20"/>
        </w:rPr>
        <w:t>j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</w:t>
      </w:r>
      <w:r>
        <w:rPr>
          <w:rStyle w:val="normaltextrun1"/>
          <w:rFonts w:ascii="Arial" w:hAnsi="Arial" w:cs="Arial"/>
          <w:sz w:val="20"/>
          <w:szCs w:val="20"/>
        </w:rPr>
        <w:t>klauzuli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wszystkim osobom fizycznym wymienionym w ust. </w:t>
      </w:r>
      <w:r>
        <w:rPr>
          <w:rStyle w:val="normaltextrun1"/>
          <w:rFonts w:ascii="Arial" w:hAnsi="Arial" w:cs="Arial"/>
          <w:sz w:val="20"/>
          <w:szCs w:val="20"/>
        </w:rPr>
        <w:t>3.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52A3AA39" w14:textId="77777777" w:rsidR="00DE3950" w:rsidRDefault="00DE3950" w:rsidP="00AF7817">
      <w:pPr>
        <w:ind w:left="0" w:right="55" w:firstLine="0"/>
        <w:jc w:val="left"/>
      </w:pPr>
    </w:p>
    <w:p w14:paraId="6BC63FA5" w14:textId="77777777" w:rsidR="00DE3950" w:rsidRDefault="00DE3950" w:rsidP="001366DE">
      <w:pPr>
        <w:pStyle w:val="Nagwek2"/>
      </w:pPr>
      <w:r>
        <w:t xml:space="preserve">X. Dodatkowych informacji udzielają: </w:t>
      </w:r>
    </w:p>
    <w:p w14:paraId="2F848F35" w14:textId="77777777" w:rsidR="00DE3950" w:rsidRDefault="00DE3950" w:rsidP="00AF7817">
      <w:pPr>
        <w:spacing w:after="0"/>
        <w:ind w:left="-15" w:right="-2" w:firstLine="0"/>
        <w:jc w:val="left"/>
        <w:rPr>
          <w:rStyle w:val="Hipercze"/>
          <w:u w:color="000000"/>
        </w:rPr>
      </w:pPr>
      <w:r>
        <w:t>Paweł Szcześniak, Główny Specjalista</w:t>
      </w:r>
      <w:r w:rsidRPr="00BF340A">
        <w:t xml:space="preserve"> </w:t>
      </w:r>
      <w:bookmarkStart w:id="10" w:name="_Hlk92286424"/>
      <w:r w:rsidRPr="00BF340A">
        <w:t xml:space="preserve">w Wydziale Polityki Ekologicznej i Ochrony Przyrody </w:t>
      </w:r>
      <w:r>
        <w:br/>
        <w:t xml:space="preserve">tel.: (22) 59 79 058, e-mail: </w:t>
      </w:r>
      <w:bookmarkEnd w:id="10"/>
      <w:r>
        <w:fldChar w:fldCharType="begin"/>
      </w:r>
      <w:r>
        <w:instrText xml:space="preserve"> HYPERLINK "mailto:pawel.szczesniak@mazovia.pl" </w:instrText>
      </w:r>
      <w:r>
        <w:fldChar w:fldCharType="separate"/>
      </w:r>
      <w:r w:rsidRPr="00601137">
        <w:rPr>
          <w:rStyle w:val="Hipercze"/>
        </w:rPr>
        <w:t>pawel</w:t>
      </w:r>
      <w:r w:rsidRPr="00601137">
        <w:rPr>
          <w:rStyle w:val="Hipercze"/>
          <w:u w:color="000000"/>
        </w:rPr>
        <w:t>.szczesniak@mazovia.pl</w:t>
      </w:r>
      <w:r>
        <w:rPr>
          <w:rStyle w:val="Hipercze"/>
          <w:u w:color="000000"/>
        </w:rPr>
        <w:fldChar w:fldCharType="end"/>
      </w:r>
    </w:p>
    <w:p w14:paraId="0B76BE3F" w14:textId="77777777" w:rsidR="00DE3950" w:rsidRPr="00194D5B" w:rsidRDefault="00DE3950" w:rsidP="00AF7817">
      <w:pPr>
        <w:spacing w:after="0"/>
        <w:ind w:left="-15" w:right="-2" w:firstLine="0"/>
        <w:jc w:val="left"/>
        <w:rPr>
          <w:color w:val="auto"/>
        </w:rPr>
      </w:pPr>
      <w:r w:rsidRPr="00194D5B">
        <w:rPr>
          <w:rStyle w:val="Hipercze"/>
          <w:color w:val="auto"/>
          <w:u w:color="000000"/>
        </w:rPr>
        <w:t xml:space="preserve">Małgorzata </w:t>
      </w:r>
      <w:r>
        <w:rPr>
          <w:rStyle w:val="Hipercze"/>
          <w:color w:val="auto"/>
          <w:u w:color="000000"/>
        </w:rPr>
        <w:t xml:space="preserve">Gawkowska, Inspektor </w:t>
      </w:r>
      <w:r w:rsidRPr="00BF340A">
        <w:t xml:space="preserve">w Wydziale Polityki Ekologicznej i Ochrony Przyrody </w:t>
      </w:r>
      <w:r>
        <w:br/>
        <w:t xml:space="preserve">tel.: (22) 59 79 473, e-mail: </w:t>
      </w:r>
      <w:hyperlink r:id="rId19" w:history="1">
        <w:r w:rsidRPr="009E5D28">
          <w:rPr>
            <w:rStyle w:val="Hipercze"/>
          </w:rPr>
          <w:t>malgorzata.gawkowska@mazovia.pl</w:t>
        </w:r>
      </w:hyperlink>
    </w:p>
    <w:p w14:paraId="656D3021" w14:textId="77777777" w:rsidR="00DE3950" w:rsidRPr="001A3148" w:rsidRDefault="00DE3950" w:rsidP="00AF7817">
      <w:pPr>
        <w:spacing w:after="0"/>
        <w:ind w:left="-15" w:right="-2" w:firstLine="0"/>
        <w:jc w:val="left"/>
        <w:rPr>
          <w:u w:val="single" w:color="000000"/>
        </w:rPr>
      </w:pPr>
      <w:r>
        <w:t>Magdalena Szefer, Główny Specjalista</w:t>
      </w:r>
      <w:r w:rsidRPr="00BF340A">
        <w:t xml:space="preserve"> w Wydziale Polityki Ekologicznej i Ochrony Przyrody </w:t>
      </w:r>
      <w:r>
        <w:br/>
        <w:t xml:space="preserve">tel.: (22) 59 79 057, e-mail: </w:t>
      </w:r>
      <w:hyperlink r:id="rId20" w:history="1">
        <w:r w:rsidRPr="00601137">
          <w:rPr>
            <w:rStyle w:val="Hipercze"/>
          </w:rPr>
          <w:t>magdalena</w:t>
        </w:r>
        <w:r w:rsidRPr="00601137">
          <w:rPr>
            <w:rStyle w:val="Hipercze"/>
            <w:u w:color="000000"/>
          </w:rPr>
          <w:t>.szefer@mazovia.pl</w:t>
        </w:r>
      </w:hyperlink>
    </w:p>
    <w:p w14:paraId="02CADD11" w14:textId="77777777" w:rsidR="00526BBE" w:rsidRDefault="00526BBE" w:rsidP="00AF7817">
      <w:pPr>
        <w:jc w:val="left"/>
      </w:pPr>
    </w:p>
    <w:sectPr w:rsidR="00526BBE" w:rsidSect="00902DEC">
      <w:footerReference w:type="default" r:id="rId21"/>
      <w:footnotePr>
        <w:numRestart w:val="eachPage"/>
      </w:footnotePr>
      <w:pgSz w:w="11906" w:h="16838"/>
      <w:pgMar w:top="851" w:right="1133" w:bottom="851" w:left="1419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7A12" w14:textId="77777777" w:rsidR="00D852C2" w:rsidRDefault="00D852C2" w:rsidP="00DE3950">
      <w:pPr>
        <w:spacing w:after="0" w:line="240" w:lineRule="auto"/>
      </w:pPr>
      <w:r>
        <w:separator/>
      </w:r>
    </w:p>
  </w:endnote>
  <w:endnote w:type="continuationSeparator" w:id="0">
    <w:p w14:paraId="0965FBBE" w14:textId="77777777" w:rsidR="00D852C2" w:rsidRDefault="00D852C2" w:rsidP="00DE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830027"/>
      <w:docPartObj>
        <w:docPartGallery w:val="Page Numbers (Bottom of Page)"/>
        <w:docPartUnique/>
      </w:docPartObj>
    </w:sdtPr>
    <w:sdtEndPr/>
    <w:sdtContent>
      <w:p w14:paraId="2862527A" w14:textId="77777777" w:rsidR="00845F2E" w:rsidRDefault="00D852C2">
        <w:pPr>
          <w:pStyle w:val="Stopka"/>
          <w:jc w:val="right"/>
        </w:pPr>
      </w:p>
      <w:p w14:paraId="5F02D707" w14:textId="77777777" w:rsidR="00845F2E" w:rsidRDefault="009C2A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0170A" w14:textId="77777777" w:rsidR="00845F2E" w:rsidRDefault="00D8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515D" w14:textId="77777777" w:rsidR="00D852C2" w:rsidRDefault="00D852C2" w:rsidP="00DE3950">
      <w:pPr>
        <w:spacing w:after="0" w:line="240" w:lineRule="auto"/>
      </w:pPr>
      <w:r>
        <w:separator/>
      </w:r>
    </w:p>
  </w:footnote>
  <w:footnote w:type="continuationSeparator" w:id="0">
    <w:p w14:paraId="36CDF5B2" w14:textId="77777777" w:rsidR="00D852C2" w:rsidRDefault="00D852C2" w:rsidP="00DE3950">
      <w:pPr>
        <w:spacing w:after="0" w:line="240" w:lineRule="auto"/>
      </w:pPr>
      <w:r>
        <w:continuationSeparator/>
      </w:r>
    </w:p>
  </w:footnote>
  <w:footnote w:id="1">
    <w:p w14:paraId="28DC5980" w14:textId="77777777" w:rsidR="00DE3950" w:rsidRPr="004004D5" w:rsidRDefault="00DE3950" w:rsidP="00DE3950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eastAsia="Calibri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FC60B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F96416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1B1266"/>
    <w:multiLevelType w:val="hybridMultilevel"/>
    <w:tmpl w:val="5D1A141E"/>
    <w:lvl w:ilvl="0" w:tplc="07709700">
      <w:start w:val="1"/>
      <w:numFmt w:val="upperRoman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73476"/>
    <w:multiLevelType w:val="multilevel"/>
    <w:tmpl w:val="F9BA0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C52FED"/>
    <w:multiLevelType w:val="hybridMultilevel"/>
    <w:tmpl w:val="ACF6FE86"/>
    <w:lvl w:ilvl="0" w:tplc="1794FCC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F69C1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E4194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FEC15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08BF82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6E180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E4F7B4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F2AE8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42E8DA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BE7154"/>
    <w:multiLevelType w:val="hybridMultilevel"/>
    <w:tmpl w:val="0754646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758"/>
    <w:multiLevelType w:val="hybridMultilevel"/>
    <w:tmpl w:val="3836C698"/>
    <w:lvl w:ilvl="0" w:tplc="3B6866D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D41EB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AEDDC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227F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DABBD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FE416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FAA2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18D1B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6A84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817DC2"/>
    <w:multiLevelType w:val="multilevel"/>
    <w:tmpl w:val="48EABA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7631A0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E30963"/>
    <w:multiLevelType w:val="hybridMultilevel"/>
    <w:tmpl w:val="A782BF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4CB9"/>
    <w:multiLevelType w:val="hybridMultilevel"/>
    <w:tmpl w:val="0F187F38"/>
    <w:lvl w:ilvl="0" w:tplc="080E643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6C03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6F1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7451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FCAA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EE30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C6D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0229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72E5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0370AF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3A65C0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012611"/>
    <w:multiLevelType w:val="hybridMultilevel"/>
    <w:tmpl w:val="BB0093B0"/>
    <w:lvl w:ilvl="0" w:tplc="2E70CD2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F0772"/>
    <w:multiLevelType w:val="hybridMultilevel"/>
    <w:tmpl w:val="8026AC1A"/>
    <w:lvl w:ilvl="0" w:tplc="0CDCD78E">
      <w:start w:val="1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96DC38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847984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A950C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2C7BE2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60BD6C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7A7364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C2D482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72C3FA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03331E"/>
    <w:multiLevelType w:val="multilevel"/>
    <w:tmpl w:val="67A23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603850"/>
    <w:multiLevelType w:val="hybridMultilevel"/>
    <w:tmpl w:val="5D1A141E"/>
    <w:lvl w:ilvl="0" w:tplc="07709700">
      <w:start w:val="1"/>
      <w:numFmt w:val="upperRoman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20CA7"/>
    <w:multiLevelType w:val="multilevel"/>
    <w:tmpl w:val="119A864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7191"/>
    <w:multiLevelType w:val="hybridMultilevel"/>
    <w:tmpl w:val="100E2D9A"/>
    <w:lvl w:ilvl="0" w:tplc="5CEC625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4"/>
  </w:num>
  <w:num w:numId="5">
    <w:abstractNumId w:val="12"/>
  </w:num>
  <w:num w:numId="6">
    <w:abstractNumId w:val="8"/>
  </w:num>
  <w:num w:numId="7">
    <w:abstractNumId w:val="13"/>
  </w:num>
  <w:num w:numId="8">
    <w:abstractNumId w:val="5"/>
  </w:num>
  <w:num w:numId="9">
    <w:abstractNumId w:val="10"/>
  </w:num>
  <w:num w:numId="10">
    <w:abstractNumId w:val="1"/>
  </w:num>
  <w:num w:numId="11">
    <w:abstractNumId w:val="20"/>
  </w:num>
  <w:num w:numId="12">
    <w:abstractNumId w:val="0"/>
  </w:num>
  <w:num w:numId="1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3"/>
  </w:num>
  <w:num w:numId="17">
    <w:abstractNumId w:val="11"/>
  </w:num>
  <w:num w:numId="18">
    <w:abstractNumId w:val="15"/>
  </w:num>
  <w:num w:numId="19">
    <w:abstractNumId w:val="2"/>
  </w:num>
  <w:num w:numId="20">
    <w:abstractNumId w:val="18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50"/>
    <w:rsid w:val="00020AEE"/>
    <w:rsid w:val="00065CF9"/>
    <w:rsid w:val="001366DE"/>
    <w:rsid w:val="0015050F"/>
    <w:rsid w:val="0019734F"/>
    <w:rsid w:val="0027332E"/>
    <w:rsid w:val="003573EA"/>
    <w:rsid w:val="0045174C"/>
    <w:rsid w:val="004E7A37"/>
    <w:rsid w:val="004F0E47"/>
    <w:rsid w:val="00510440"/>
    <w:rsid w:val="0052341D"/>
    <w:rsid w:val="00526BBE"/>
    <w:rsid w:val="00691CC8"/>
    <w:rsid w:val="00773613"/>
    <w:rsid w:val="008815AC"/>
    <w:rsid w:val="008B06D7"/>
    <w:rsid w:val="00902DEC"/>
    <w:rsid w:val="00904225"/>
    <w:rsid w:val="00943E46"/>
    <w:rsid w:val="009A42D1"/>
    <w:rsid w:val="009C2AC6"/>
    <w:rsid w:val="009E58DD"/>
    <w:rsid w:val="00A1665D"/>
    <w:rsid w:val="00A308C3"/>
    <w:rsid w:val="00A6398C"/>
    <w:rsid w:val="00AB44BF"/>
    <w:rsid w:val="00AD5998"/>
    <w:rsid w:val="00AE0E7F"/>
    <w:rsid w:val="00AF7817"/>
    <w:rsid w:val="00C7774C"/>
    <w:rsid w:val="00C97D20"/>
    <w:rsid w:val="00D21642"/>
    <w:rsid w:val="00D7327B"/>
    <w:rsid w:val="00D852C2"/>
    <w:rsid w:val="00DE3950"/>
    <w:rsid w:val="00DE47F4"/>
    <w:rsid w:val="00E14A3D"/>
    <w:rsid w:val="00E35E6F"/>
    <w:rsid w:val="00E61393"/>
    <w:rsid w:val="00FE3308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BA4EE"/>
  <w15:chartTrackingRefBased/>
  <w15:docId w15:val="{E9C7E041-9676-4160-8A92-2FAF6C37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950"/>
    <w:pPr>
      <w:spacing w:after="39" w:line="271" w:lineRule="auto"/>
      <w:ind w:left="365" w:right="64" w:hanging="365"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7774C"/>
    <w:pPr>
      <w:keepNext/>
      <w:keepLines/>
      <w:spacing w:after="19"/>
      <w:ind w:right="68"/>
      <w:jc w:val="center"/>
      <w:outlineLvl w:val="0"/>
    </w:pPr>
    <w:rPr>
      <w:rFonts w:ascii="Arial" w:eastAsia="Arial" w:hAnsi="Arial" w:cs="Arial"/>
      <w:b/>
      <w:color w:val="000000"/>
      <w:sz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774C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auto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0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74C"/>
    <w:rPr>
      <w:rFonts w:ascii="Arial" w:eastAsia="Arial" w:hAnsi="Arial" w:cs="Arial"/>
      <w:b/>
      <w:color w:val="000000"/>
      <w:sz w:val="20"/>
      <w:lang w:eastAsia="pl-PL"/>
    </w:rPr>
  </w:style>
  <w:style w:type="table" w:customStyle="1" w:styleId="TableGrid">
    <w:name w:val="TableGrid"/>
    <w:rsid w:val="00DE395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DE3950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E3950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DE3950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DE39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E3950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3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ph">
    <w:name w:val="paragraph"/>
    <w:basedOn w:val="Normalny"/>
    <w:rsid w:val="00DE3950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pellingerror">
    <w:name w:val="spellingerror"/>
    <w:basedOn w:val="Domylnaczcionkaakapitu"/>
    <w:rsid w:val="00DE3950"/>
  </w:style>
  <w:style w:type="character" w:customStyle="1" w:styleId="contextualspellingandgrammarerror">
    <w:name w:val="contextualspellingandgrammarerror"/>
    <w:basedOn w:val="Domylnaczcionkaakapitu"/>
    <w:rsid w:val="00DE3950"/>
  </w:style>
  <w:style w:type="character" w:customStyle="1" w:styleId="normaltextrun1">
    <w:name w:val="normaltextrun1"/>
    <w:basedOn w:val="Domylnaczcionkaakapitu"/>
    <w:rsid w:val="00DE3950"/>
  </w:style>
  <w:style w:type="character" w:customStyle="1" w:styleId="eop">
    <w:name w:val="eop"/>
    <w:basedOn w:val="Domylnaczcionkaakapitu"/>
    <w:rsid w:val="00DE3950"/>
  </w:style>
  <w:style w:type="paragraph" w:styleId="Stopka">
    <w:name w:val="footer"/>
    <w:basedOn w:val="Normalny"/>
    <w:link w:val="StopkaZnak"/>
    <w:uiPriority w:val="99"/>
    <w:unhideWhenUsed/>
    <w:rsid w:val="00DE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950"/>
    <w:rPr>
      <w:rFonts w:ascii="Arial" w:eastAsia="Arial" w:hAnsi="Arial" w:cs="Arial"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DE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2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DEC"/>
    <w:rPr>
      <w:rFonts w:ascii="Arial" w:eastAsia="Arial" w:hAnsi="Arial" w:cs="Arial"/>
      <w:color w:val="000000"/>
      <w:sz w:val="20"/>
      <w:lang w:eastAsia="pl-PL"/>
    </w:rPr>
  </w:style>
  <w:style w:type="character" w:styleId="Pogrubienie">
    <w:name w:val="Strong"/>
    <w:basedOn w:val="Domylnaczcionkaakapitu"/>
    <w:uiPriority w:val="22"/>
    <w:qFormat/>
    <w:rsid w:val="00C7774C"/>
    <w:rPr>
      <w:rFonts w:ascii="Arial" w:hAnsi="Arial"/>
      <w:b/>
      <w:bCs/>
      <w:i w:val="0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7774C"/>
    <w:rPr>
      <w:rFonts w:ascii="Arial" w:eastAsiaTheme="majorEastAsia" w:hAnsi="Arial" w:cstheme="majorBidi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104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kursyngo.mazovia.pl/" TargetMode="External"/><Relationship Id="rId13" Type="http://schemas.openxmlformats.org/officeDocument/2006/relationships/hyperlink" Target="http://www.mazovia.pl/" TargetMode="External"/><Relationship Id="rId18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konkursyngo.mazovia.pl/" TargetMode="Externa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17" Type="http://schemas.openxmlformats.org/officeDocument/2006/relationships/hyperlink" Target="mailto:urzad_marszalkowski@mazovi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alog.mazovia.pl/" TargetMode="External"/><Relationship Id="rId20" Type="http://schemas.openxmlformats.org/officeDocument/2006/relationships/hyperlink" Target="mailto:magdalena.szefer@mazov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alog.mazovia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ialog.mazovia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alog.mazovia.pl/" TargetMode="External"/><Relationship Id="rId19" Type="http://schemas.openxmlformats.org/officeDocument/2006/relationships/hyperlink" Target="mailto:malgorzata.gawkowska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nkursyngo.mazovia.pl/" TargetMode="External"/><Relationship Id="rId14" Type="http://schemas.openxmlformats.org/officeDocument/2006/relationships/hyperlink" Target="http://www.mazovia.pl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3427</Words>
  <Characters>20568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Szcześniak Paweł</dc:creator>
  <cp:keywords/>
  <dc:description/>
  <cp:lastModifiedBy>Szcześniak Paweł</cp:lastModifiedBy>
  <cp:revision>24</cp:revision>
  <cp:lastPrinted>2022-01-20T09:12:00Z</cp:lastPrinted>
  <dcterms:created xsi:type="dcterms:W3CDTF">2022-01-12T08:42:00Z</dcterms:created>
  <dcterms:modified xsi:type="dcterms:W3CDTF">2022-02-03T11:04:00Z</dcterms:modified>
</cp:coreProperties>
</file>